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2" w:type="dxa"/>
        <w:jc w:val="center"/>
        <w:tblBorders>
          <w:bottom w:val="single" w:sz="4" w:space="0" w:color="auto"/>
        </w:tblBorders>
        <w:tblLayout w:type="fixed"/>
        <w:tblLook w:val="04A0"/>
      </w:tblPr>
      <w:tblGrid>
        <w:gridCol w:w="4035"/>
        <w:gridCol w:w="2628"/>
        <w:gridCol w:w="3219"/>
      </w:tblGrid>
      <w:tr w:rsidR="00D13DA4">
        <w:trPr>
          <w:trHeight w:val="20"/>
          <w:jc w:val="center"/>
        </w:trPr>
        <w:tc>
          <w:tcPr>
            <w:tcW w:w="4035" w:type="dxa"/>
            <w:vAlign w:val="center"/>
          </w:tcPr>
          <w:p w:rsidR="00D13DA4" w:rsidRDefault="007A7A5A">
            <w:pPr>
              <w:pStyle w:val="a9"/>
              <w:pBdr>
                <w:bottom w:val="none" w:sz="0" w:space="0" w:color="auto"/>
              </w:pBdr>
              <w:tabs>
                <w:tab w:val="clear" w:pos="4153"/>
                <w:tab w:val="clear" w:pos="8306"/>
              </w:tabs>
              <w:spacing w:line="440" w:lineRule="exact"/>
              <w:rPr>
                <w:rFonts w:ascii="微软雅黑" w:eastAsia="微软雅黑" w:hAnsi="微软雅黑"/>
                <w:sz w:val="24"/>
                <w:szCs w:val="24"/>
              </w:rPr>
            </w:pPr>
            <w:r>
              <w:rPr>
                <w:rFonts w:ascii="微软雅黑" w:eastAsia="微软雅黑" w:hAnsi="微软雅黑" w:hint="eastAsia"/>
                <w:sz w:val="24"/>
                <w:szCs w:val="24"/>
              </w:rPr>
              <w:t>长城物业集团股份有限公司</w:t>
            </w:r>
          </w:p>
        </w:tc>
        <w:tc>
          <w:tcPr>
            <w:tcW w:w="2628" w:type="dxa"/>
            <w:vAlign w:val="center"/>
          </w:tcPr>
          <w:p w:rsidR="00D13DA4" w:rsidRDefault="00D13DA4">
            <w:pPr>
              <w:pStyle w:val="a9"/>
              <w:pBdr>
                <w:bottom w:val="none" w:sz="0" w:space="0" w:color="auto"/>
              </w:pBdr>
              <w:tabs>
                <w:tab w:val="clear" w:pos="4153"/>
                <w:tab w:val="clear" w:pos="8306"/>
              </w:tabs>
              <w:spacing w:line="440" w:lineRule="exact"/>
              <w:jc w:val="left"/>
              <w:rPr>
                <w:rFonts w:ascii="微软雅黑" w:eastAsia="微软雅黑" w:hAnsi="微软雅黑"/>
                <w:sz w:val="24"/>
                <w:szCs w:val="24"/>
              </w:rPr>
            </w:pPr>
          </w:p>
        </w:tc>
        <w:tc>
          <w:tcPr>
            <w:tcW w:w="3219" w:type="dxa"/>
            <w:vAlign w:val="center"/>
          </w:tcPr>
          <w:p w:rsidR="00D13DA4" w:rsidRDefault="007A7A5A">
            <w:pPr>
              <w:pStyle w:val="a9"/>
              <w:pBdr>
                <w:bottom w:val="none" w:sz="0" w:space="0" w:color="auto"/>
              </w:pBdr>
              <w:tabs>
                <w:tab w:val="clear" w:pos="4153"/>
                <w:tab w:val="clear" w:pos="8306"/>
              </w:tabs>
              <w:spacing w:line="440" w:lineRule="exact"/>
              <w:jc w:val="left"/>
              <w:rPr>
                <w:rFonts w:ascii="微软雅黑" w:eastAsia="微软雅黑" w:hAnsi="微软雅黑"/>
                <w:b/>
                <w:sz w:val="24"/>
                <w:szCs w:val="24"/>
              </w:rPr>
            </w:pPr>
            <w:r>
              <w:rPr>
                <w:rFonts w:ascii="微软雅黑" w:eastAsia="微软雅黑" w:hAnsi="微软雅黑" w:cs="微软雅黑" w:hint="eastAsia"/>
                <w:sz w:val="24"/>
                <w:szCs w:val="24"/>
              </w:rPr>
              <w:t>编号</w:t>
            </w:r>
            <w:r>
              <w:rPr>
                <w:rFonts w:ascii="微软雅黑" w:eastAsia="微软雅黑" w:hAnsi="微软雅黑" w:cs="微软雅黑" w:hint="eastAsia"/>
                <w:sz w:val="24"/>
                <w:szCs w:val="24"/>
              </w:rPr>
              <w:t>:</w:t>
            </w:r>
            <w:r>
              <w:t xml:space="preserve"> </w:t>
            </w:r>
            <w:r>
              <w:rPr>
                <w:rFonts w:ascii="微软雅黑" w:eastAsia="微软雅黑" w:hAnsi="微软雅黑"/>
                <w:sz w:val="24"/>
              </w:rPr>
              <w:t>CCPG1-0</w:t>
            </w:r>
            <w:r>
              <w:rPr>
                <w:rFonts w:ascii="微软雅黑" w:eastAsia="微软雅黑" w:hAnsi="微软雅黑" w:hint="eastAsia"/>
                <w:sz w:val="24"/>
              </w:rPr>
              <w:t>3</w:t>
            </w:r>
            <w:r>
              <w:rPr>
                <w:rFonts w:ascii="微软雅黑" w:eastAsia="微软雅黑" w:hAnsi="微软雅黑"/>
                <w:sz w:val="24"/>
              </w:rPr>
              <w:t>0</w:t>
            </w:r>
            <w:r>
              <w:rPr>
                <w:rFonts w:ascii="微软雅黑" w:eastAsia="微软雅黑" w:hAnsi="微软雅黑" w:hint="eastAsia"/>
                <w:sz w:val="24"/>
              </w:rPr>
              <w:t>6</w:t>
            </w:r>
            <w:r>
              <w:rPr>
                <w:rFonts w:ascii="微软雅黑" w:eastAsia="微软雅黑" w:hAnsi="微软雅黑"/>
                <w:sz w:val="24"/>
              </w:rPr>
              <w:t>-00</w:t>
            </w:r>
            <w:r>
              <w:rPr>
                <w:rFonts w:ascii="微软雅黑" w:eastAsia="微软雅黑" w:hAnsi="微软雅黑" w:hint="eastAsia"/>
                <w:sz w:val="24"/>
              </w:rPr>
              <w:t>6</w:t>
            </w:r>
            <w:r>
              <w:rPr>
                <w:rFonts w:ascii="微软雅黑" w:eastAsia="微软雅黑" w:hAnsi="微软雅黑"/>
                <w:sz w:val="24"/>
              </w:rPr>
              <w:t>(C)</w:t>
            </w:r>
          </w:p>
        </w:tc>
      </w:tr>
      <w:tr w:rsidR="00D13DA4">
        <w:trPr>
          <w:trHeight w:val="20"/>
          <w:jc w:val="center"/>
        </w:trPr>
        <w:tc>
          <w:tcPr>
            <w:tcW w:w="4035" w:type="dxa"/>
            <w:vAlign w:val="center"/>
          </w:tcPr>
          <w:p w:rsidR="00D13DA4" w:rsidRDefault="007A7A5A">
            <w:pPr>
              <w:pStyle w:val="a9"/>
              <w:pBdr>
                <w:bottom w:val="none" w:sz="0" w:space="0" w:color="auto"/>
              </w:pBdr>
              <w:tabs>
                <w:tab w:val="clear" w:pos="4153"/>
                <w:tab w:val="clear" w:pos="8306"/>
              </w:tabs>
              <w:spacing w:line="440" w:lineRule="exact"/>
              <w:rPr>
                <w:rFonts w:ascii="微软雅黑" w:eastAsia="微软雅黑" w:hAnsi="微软雅黑"/>
                <w:b/>
                <w:sz w:val="24"/>
                <w:szCs w:val="24"/>
              </w:rPr>
            </w:pPr>
            <w:r>
              <w:rPr>
                <w:rFonts w:ascii="Humnst777 BT" w:eastAsia="微软雅黑" w:hAnsi="微软雅黑" w:hint="eastAsia"/>
                <w:b/>
                <w:sz w:val="24"/>
              </w:rPr>
              <w:t>运营高压线制度</w:t>
            </w:r>
          </w:p>
        </w:tc>
        <w:tc>
          <w:tcPr>
            <w:tcW w:w="2628" w:type="dxa"/>
            <w:vAlign w:val="center"/>
          </w:tcPr>
          <w:p w:rsidR="00D13DA4" w:rsidRDefault="007A7A5A">
            <w:pPr>
              <w:pStyle w:val="a9"/>
              <w:pBdr>
                <w:bottom w:val="none" w:sz="0" w:space="0" w:color="auto"/>
              </w:pBdr>
              <w:tabs>
                <w:tab w:val="clear" w:pos="4153"/>
                <w:tab w:val="clear" w:pos="8306"/>
              </w:tabs>
              <w:spacing w:line="440" w:lineRule="exact"/>
              <w:rPr>
                <w:rFonts w:ascii="微软雅黑" w:eastAsia="微软雅黑" w:hAnsi="微软雅黑"/>
                <w:sz w:val="24"/>
                <w:szCs w:val="24"/>
              </w:rPr>
            </w:pPr>
            <w:r>
              <w:rPr>
                <w:rFonts w:ascii="微软雅黑" w:eastAsia="微软雅黑" w:hAnsi="微软雅黑" w:hint="eastAsia"/>
                <w:sz w:val="24"/>
                <w:szCs w:val="24"/>
              </w:rPr>
              <w:t>绩效管理</w:t>
            </w:r>
          </w:p>
        </w:tc>
        <w:tc>
          <w:tcPr>
            <w:tcW w:w="3219" w:type="dxa"/>
            <w:vAlign w:val="center"/>
          </w:tcPr>
          <w:p w:rsidR="00D13DA4" w:rsidRDefault="007A7A5A">
            <w:pPr>
              <w:pStyle w:val="a9"/>
              <w:pBdr>
                <w:bottom w:val="none" w:sz="0" w:space="0" w:color="auto"/>
              </w:pBdr>
              <w:tabs>
                <w:tab w:val="clear" w:pos="4153"/>
                <w:tab w:val="clear" w:pos="8306"/>
              </w:tabs>
              <w:spacing w:line="440" w:lineRule="exact"/>
              <w:jc w:val="left"/>
              <w:rPr>
                <w:rFonts w:ascii="微软雅黑" w:eastAsia="微软雅黑" w:hAnsi="微软雅黑"/>
                <w:sz w:val="24"/>
                <w:szCs w:val="24"/>
              </w:rPr>
            </w:pPr>
            <w:r>
              <w:rPr>
                <w:rFonts w:ascii="微软雅黑" w:eastAsia="微软雅黑" w:hAnsi="微软雅黑" w:cs="微软雅黑" w:hint="eastAsia"/>
                <w:sz w:val="24"/>
                <w:szCs w:val="24"/>
              </w:rPr>
              <w:t>版号</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改次</w:t>
            </w:r>
            <w:r>
              <w:rPr>
                <w:rFonts w:ascii="微软雅黑" w:eastAsia="微软雅黑" w:hAnsi="微软雅黑" w:cs="微软雅黑" w:hint="eastAsia"/>
                <w:sz w:val="24"/>
                <w:szCs w:val="24"/>
              </w:rPr>
              <w:t>:E/</w:t>
            </w:r>
            <w:r>
              <w:rPr>
                <w:rFonts w:ascii="微软雅黑" w:eastAsia="微软雅黑" w:hAnsi="微软雅黑" w:cs="微软雅黑" w:hint="eastAsia"/>
                <w:sz w:val="24"/>
                <w:szCs w:val="24"/>
              </w:rPr>
              <w:t>4</w:t>
            </w:r>
          </w:p>
        </w:tc>
      </w:tr>
    </w:tbl>
    <w:p w:rsidR="00D13DA4" w:rsidRDefault="00D13DA4">
      <w:pPr>
        <w:spacing w:line="360" w:lineRule="auto"/>
        <w:outlineLvl w:val="0"/>
        <w:rPr>
          <w:rFonts w:ascii="宋体" w:hAnsi="宋体"/>
          <w:b/>
          <w:sz w:val="24"/>
        </w:rPr>
      </w:pPr>
    </w:p>
    <w:p w:rsidR="00D13DA4" w:rsidRDefault="007A7A5A">
      <w:pPr>
        <w:numPr>
          <w:ilvl w:val="0"/>
          <w:numId w:val="1"/>
        </w:numPr>
        <w:spacing w:line="360" w:lineRule="auto"/>
        <w:outlineLvl w:val="0"/>
        <w:rPr>
          <w:rFonts w:ascii="宋体" w:hAnsi="宋体"/>
          <w:b/>
          <w:sz w:val="24"/>
        </w:rPr>
      </w:pPr>
      <w:r>
        <w:rPr>
          <w:rFonts w:ascii="宋体" w:hAnsi="宋体" w:hint="eastAsia"/>
          <w:b/>
          <w:sz w:val="24"/>
        </w:rPr>
        <w:t>总体要求</w:t>
      </w:r>
    </w:p>
    <w:p w:rsidR="00D13DA4" w:rsidRDefault="007A7A5A">
      <w:pPr>
        <w:numPr>
          <w:ilvl w:val="0"/>
          <w:numId w:val="2"/>
        </w:numPr>
        <w:spacing w:line="360" w:lineRule="auto"/>
        <w:rPr>
          <w:rFonts w:ascii="宋体" w:hAnsi="宋体"/>
          <w:sz w:val="24"/>
        </w:rPr>
      </w:pPr>
      <w:r>
        <w:rPr>
          <w:rFonts w:ascii="宋体" w:hAnsi="宋体" w:hint="eastAsia"/>
          <w:sz w:val="24"/>
        </w:rPr>
        <w:t>本制度旨在规范公司员工职业行为，预防公司经营质量风险、服务质量风险、人事管理风险和行政管理风险的发生。</w:t>
      </w:r>
    </w:p>
    <w:p w:rsidR="00D13DA4" w:rsidRDefault="007A7A5A">
      <w:pPr>
        <w:numPr>
          <w:ilvl w:val="0"/>
          <w:numId w:val="2"/>
        </w:numPr>
        <w:spacing w:line="360" w:lineRule="auto"/>
        <w:rPr>
          <w:rFonts w:ascii="宋体" w:hAnsi="宋体"/>
          <w:sz w:val="24"/>
        </w:rPr>
      </w:pPr>
      <w:r>
        <w:rPr>
          <w:rFonts w:ascii="宋体" w:hAnsi="宋体" w:hint="eastAsia"/>
          <w:sz w:val="24"/>
        </w:rPr>
        <w:t>本制度适用于集团及所有成员企业员工的职业行为管理。</w:t>
      </w:r>
    </w:p>
    <w:p w:rsidR="00D13DA4" w:rsidRDefault="007A7A5A">
      <w:pPr>
        <w:numPr>
          <w:ilvl w:val="0"/>
          <w:numId w:val="2"/>
        </w:numPr>
        <w:spacing w:line="360" w:lineRule="auto"/>
        <w:ind w:left="0" w:firstLine="0"/>
        <w:rPr>
          <w:rFonts w:ascii="宋体" w:hAnsi="宋体"/>
          <w:sz w:val="24"/>
        </w:rPr>
      </w:pPr>
      <w:r>
        <w:rPr>
          <w:rFonts w:ascii="宋体" w:hAnsi="宋体" w:hint="eastAsia"/>
          <w:sz w:val="24"/>
        </w:rPr>
        <w:t>运营高压线包括运营高压黄线和运营高压红线。</w:t>
      </w:r>
    </w:p>
    <w:p w:rsidR="00D13DA4" w:rsidRDefault="007A7A5A" w:rsidP="009D55A8">
      <w:pPr>
        <w:numPr>
          <w:ilvl w:val="0"/>
          <w:numId w:val="2"/>
        </w:numPr>
        <w:spacing w:line="360" w:lineRule="auto"/>
        <w:ind w:left="425" w:hangingChars="177" w:hanging="425"/>
        <w:rPr>
          <w:rFonts w:ascii="宋体" w:hAnsi="宋体"/>
          <w:bCs/>
          <w:sz w:val="24"/>
        </w:rPr>
      </w:pPr>
      <w:r>
        <w:rPr>
          <w:rFonts w:ascii="宋体" w:hAnsi="宋体" w:hint="eastAsia"/>
          <w:bCs/>
          <w:sz w:val="24"/>
        </w:rPr>
        <w:t>管理处在日常巡检过程中发现在设备、设施、环境等方面出现可能触犯运营高压线规定的情形时，应当及时通过“一应智能”系统线上报修或派工，并设置相关提示标识，否则视同未执行。</w:t>
      </w:r>
    </w:p>
    <w:p w:rsidR="00D13DA4" w:rsidRDefault="007A7A5A" w:rsidP="009D55A8">
      <w:pPr>
        <w:numPr>
          <w:ilvl w:val="0"/>
          <w:numId w:val="2"/>
        </w:numPr>
        <w:spacing w:line="360" w:lineRule="auto"/>
        <w:ind w:left="425" w:hangingChars="177" w:hanging="425"/>
        <w:rPr>
          <w:rFonts w:ascii="宋体" w:hAnsi="宋体"/>
          <w:sz w:val="24"/>
        </w:rPr>
      </w:pPr>
      <w:r>
        <w:rPr>
          <w:rFonts w:ascii="宋体" w:hAnsi="宋体"/>
          <w:bCs/>
          <w:sz w:val="24"/>
        </w:rPr>
        <w:t>因开发建设单位</w:t>
      </w:r>
      <w:r>
        <w:rPr>
          <w:rFonts w:ascii="宋体" w:hAnsi="宋体" w:hint="eastAsia"/>
          <w:bCs/>
          <w:sz w:val="24"/>
        </w:rPr>
        <w:t>、政府主管部门或</w:t>
      </w:r>
      <w:r>
        <w:rPr>
          <w:rFonts w:ascii="宋体" w:hAnsi="宋体"/>
          <w:bCs/>
          <w:sz w:val="24"/>
        </w:rPr>
        <w:t>其他不可抗力因素</w:t>
      </w:r>
      <w:r>
        <w:rPr>
          <w:rFonts w:ascii="宋体" w:hAnsi="宋体" w:hint="eastAsia"/>
          <w:bCs/>
          <w:sz w:val="24"/>
        </w:rPr>
        <w:t>导致的触犯高压线情况的，需提前向大区进行报备，否则视同未执行。</w:t>
      </w:r>
    </w:p>
    <w:p w:rsidR="00D13DA4" w:rsidRDefault="007A7A5A" w:rsidP="009D55A8">
      <w:pPr>
        <w:numPr>
          <w:ilvl w:val="0"/>
          <w:numId w:val="2"/>
        </w:numPr>
        <w:spacing w:line="360" w:lineRule="auto"/>
        <w:ind w:left="425" w:hangingChars="177" w:hanging="425"/>
        <w:rPr>
          <w:rFonts w:ascii="宋体" w:hAnsi="宋体"/>
          <w:sz w:val="24"/>
        </w:rPr>
      </w:pPr>
      <w:r>
        <w:rPr>
          <w:rFonts w:ascii="宋体" w:hAnsi="宋体" w:cs="宋体" w:hint="eastAsia"/>
          <w:sz w:val="24"/>
        </w:rPr>
        <w:t>任何员工发现其他员工触犯高压线时都应依据本制度及时上报或处理，否则同当事人一同承担触犯高压线的相应责任。</w:t>
      </w:r>
    </w:p>
    <w:p w:rsidR="00D13DA4" w:rsidRDefault="007A7A5A" w:rsidP="009D55A8">
      <w:pPr>
        <w:numPr>
          <w:ilvl w:val="0"/>
          <w:numId w:val="2"/>
        </w:numPr>
        <w:spacing w:line="360" w:lineRule="auto"/>
        <w:ind w:left="425" w:hangingChars="177" w:hanging="425"/>
        <w:rPr>
          <w:rFonts w:ascii="宋体" w:hAnsi="宋体"/>
          <w:sz w:val="24"/>
        </w:rPr>
      </w:pPr>
      <w:r>
        <w:rPr>
          <w:rFonts w:ascii="宋体" w:hAnsi="宋体" w:cs="宋体" w:hint="eastAsia"/>
          <w:sz w:val="24"/>
        </w:rPr>
        <w:t>员工触犯高压线造成公司经济损失的应承担赔偿损失的责任，触犯法律的应承担相关法律责任。</w:t>
      </w:r>
    </w:p>
    <w:p w:rsidR="00D13DA4" w:rsidRDefault="007A7A5A" w:rsidP="009D55A8">
      <w:pPr>
        <w:numPr>
          <w:ilvl w:val="0"/>
          <w:numId w:val="2"/>
        </w:numPr>
        <w:spacing w:line="360" w:lineRule="auto"/>
        <w:ind w:left="425" w:hangingChars="177" w:hanging="425"/>
        <w:rPr>
          <w:rFonts w:ascii="宋体" w:hAnsi="宋体"/>
          <w:sz w:val="24"/>
        </w:rPr>
      </w:pPr>
      <w:r>
        <w:rPr>
          <w:rFonts w:ascii="宋体" w:hAnsi="宋体" w:hint="eastAsia"/>
          <w:bCs/>
          <w:sz w:val="24"/>
        </w:rPr>
        <w:t>具体处分的程度和方式，详见《违规处分管理要求》。</w:t>
      </w:r>
    </w:p>
    <w:p w:rsidR="00D13DA4" w:rsidRDefault="00D13DA4">
      <w:pPr>
        <w:spacing w:line="360" w:lineRule="auto"/>
        <w:rPr>
          <w:rFonts w:ascii="宋体" w:hAnsi="宋体"/>
          <w:sz w:val="24"/>
        </w:rPr>
      </w:pPr>
    </w:p>
    <w:p w:rsidR="00D13DA4" w:rsidRDefault="007A7A5A">
      <w:pPr>
        <w:numPr>
          <w:ilvl w:val="0"/>
          <w:numId w:val="1"/>
        </w:numPr>
        <w:spacing w:line="360" w:lineRule="auto"/>
        <w:outlineLvl w:val="0"/>
        <w:rPr>
          <w:rFonts w:ascii="宋体" w:hAnsi="宋体"/>
          <w:b/>
          <w:sz w:val="24"/>
        </w:rPr>
      </w:pPr>
      <w:r>
        <w:rPr>
          <w:rFonts w:ascii="宋体" w:hAnsi="宋体" w:hint="eastAsia"/>
          <w:b/>
          <w:sz w:val="24"/>
        </w:rPr>
        <w:t>运营高压黄线</w:t>
      </w:r>
    </w:p>
    <w:p w:rsidR="00D13DA4" w:rsidRDefault="007A7A5A">
      <w:pPr>
        <w:numPr>
          <w:ilvl w:val="1"/>
          <w:numId w:val="1"/>
        </w:numPr>
        <w:tabs>
          <w:tab w:val="left" w:pos="709"/>
        </w:tabs>
        <w:spacing w:line="360" w:lineRule="auto"/>
        <w:outlineLvl w:val="0"/>
        <w:rPr>
          <w:rFonts w:ascii="宋体" w:hAnsi="宋体"/>
          <w:b/>
          <w:sz w:val="24"/>
        </w:rPr>
      </w:pPr>
      <w:r>
        <w:rPr>
          <w:rFonts w:ascii="宋体" w:hAnsi="宋体" w:hint="eastAsia"/>
          <w:b/>
          <w:sz w:val="24"/>
        </w:rPr>
        <w:t>经营管理</w:t>
      </w:r>
    </w:p>
    <w:p w:rsidR="00D13DA4" w:rsidRDefault="007A7A5A">
      <w:pPr>
        <w:numPr>
          <w:ilvl w:val="2"/>
          <w:numId w:val="1"/>
        </w:numPr>
        <w:tabs>
          <w:tab w:val="left" w:pos="709"/>
        </w:tabs>
        <w:spacing w:line="360" w:lineRule="auto"/>
        <w:outlineLvl w:val="0"/>
        <w:rPr>
          <w:rFonts w:ascii="宋体" w:hAnsi="宋体"/>
          <w:b/>
          <w:color w:val="000000" w:themeColor="text1"/>
          <w:sz w:val="24"/>
        </w:rPr>
      </w:pPr>
      <w:r>
        <w:rPr>
          <w:rFonts w:ascii="宋体" w:hAnsi="宋体" w:hint="eastAsia"/>
          <w:b/>
          <w:color w:val="000000" w:themeColor="text1"/>
          <w:sz w:val="24"/>
        </w:rPr>
        <w:t>资金管理</w:t>
      </w:r>
    </w:p>
    <w:p w:rsidR="00D13DA4" w:rsidRDefault="007A7A5A">
      <w:pPr>
        <w:numPr>
          <w:ilvl w:val="2"/>
          <w:numId w:val="3"/>
        </w:numPr>
        <w:tabs>
          <w:tab w:val="left" w:pos="709"/>
        </w:tabs>
        <w:spacing w:line="360" w:lineRule="auto"/>
        <w:outlineLvl w:val="0"/>
        <w:rPr>
          <w:rFonts w:ascii="宋体" w:hAnsi="宋体"/>
          <w:color w:val="000000" w:themeColor="text1"/>
          <w:sz w:val="24"/>
        </w:rPr>
      </w:pPr>
      <w:r>
        <w:rPr>
          <w:rFonts w:ascii="宋体" w:hAnsi="宋体" w:hint="eastAsia"/>
          <w:color w:val="000000" w:themeColor="text1"/>
          <w:sz w:val="24"/>
        </w:rPr>
        <w:t>收款人员收费后，一个工作日</w:t>
      </w:r>
      <w:r>
        <w:rPr>
          <w:rFonts w:ascii="宋体" w:hAnsi="宋体"/>
          <w:color w:val="000000" w:themeColor="text1"/>
          <w:sz w:val="24"/>
        </w:rPr>
        <w:t>内</w:t>
      </w:r>
      <w:r>
        <w:rPr>
          <w:rFonts w:ascii="楷体" w:eastAsia="楷体" w:hAnsi="楷体" w:cs="楷体" w:hint="eastAsia"/>
          <w:i/>
          <w:iCs/>
          <w:sz w:val="24"/>
        </w:rPr>
        <w:t>（不含当日）</w:t>
      </w:r>
      <w:r>
        <w:rPr>
          <w:rFonts w:ascii="宋体" w:hAnsi="宋体"/>
          <w:color w:val="000000" w:themeColor="text1"/>
          <w:sz w:val="24"/>
        </w:rPr>
        <w:t>没有如数向财务</w:t>
      </w:r>
      <w:r>
        <w:rPr>
          <w:rFonts w:ascii="宋体" w:hAnsi="宋体" w:hint="eastAsia"/>
          <w:color w:val="000000" w:themeColor="text1"/>
          <w:sz w:val="24"/>
        </w:rPr>
        <w:t>对接人</w:t>
      </w:r>
      <w:r>
        <w:rPr>
          <w:rFonts w:ascii="宋体" w:hAnsi="宋体"/>
          <w:color w:val="000000" w:themeColor="text1"/>
          <w:sz w:val="24"/>
        </w:rPr>
        <w:t>移交所收现金的</w:t>
      </w:r>
      <w:r>
        <w:rPr>
          <w:rFonts w:ascii="宋体" w:hAnsi="宋体" w:hint="eastAsia"/>
          <w:color w:val="000000" w:themeColor="text1"/>
          <w:sz w:val="24"/>
        </w:rPr>
        <w:t>。</w:t>
      </w:r>
      <w:bookmarkStart w:id="0" w:name="_Hlk36201021"/>
    </w:p>
    <w:p w:rsidR="00D13DA4" w:rsidRDefault="007A7A5A">
      <w:pPr>
        <w:numPr>
          <w:ilvl w:val="2"/>
          <w:numId w:val="3"/>
        </w:numPr>
        <w:tabs>
          <w:tab w:val="left" w:pos="709"/>
        </w:tabs>
        <w:spacing w:line="360" w:lineRule="auto"/>
        <w:outlineLvl w:val="0"/>
        <w:rPr>
          <w:rFonts w:ascii="宋体" w:hAnsi="宋体"/>
          <w:color w:val="000000" w:themeColor="text1"/>
          <w:sz w:val="24"/>
        </w:rPr>
      </w:pPr>
      <w:r>
        <w:rPr>
          <w:rFonts w:ascii="宋体" w:hAnsi="宋体" w:hint="eastAsia"/>
          <w:color w:val="000000" w:themeColor="text1"/>
          <w:sz w:val="24"/>
        </w:rPr>
        <w:t>财务对接人在累计收取现金达到</w:t>
      </w:r>
      <w:r>
        <w:rPr>
          <w:rFonts w:ascii="宋体" w:hAnsi="宋体"/>
          <w:color w:val="000000" w:themeColor="text1"/>
          <w:sz w:val="24"/>
        </w:rPr>
        <w:t>2000</w:t>
      </w:r>
      <w:r>
        <w:rPr>
          <w:rFonts w:ascii="宋体" w:hAnsi="宋体"/>
          <w:color w:val="000000" w:themeColor="text1"/>
          <w:sz w:val="24"/>
        </w:rPr>
        <w:t>元以上，</w:t>
      </w:r>
      <w:r>
        <w:rPr>
          <w:rFonts w:ascii="宋体" w:hAnsi="宋体" w:hint="eastAsia"/>
          <w:color w:val="000000" w:themeColor="text1"/>
          <w:sz w:val="24"/>
        </w:rPr>
        <w:t>三个工作日</w:t>
      </w:r>
      <w:r>
        <w:rPr>
          <w:rFonts w:ascii="宋体" w:hAnsi="宋体"/>
          <w:color w:val="000000" w:themeColor="text1"/>
          <w:sz w:val="24"/>
        </w:rPr>
        <w:t>内没有如实将收费信息录入公司收费系统和将现金存入所属单位银行收入账户</w:t>
      </w:r>
      <w:r>
        <w:rPr>
          <w:rFonts w:ascii="宋体" w:hAnsi="宋体" w:hint="eastAsia"/>
          <w:color w:val="000000" w:themeColor="text1"/>
          <w:sz w:val="24"/>
        </w:rPr>
        <w:t>的。</w:t>
      </w:r>
    </w:p>
    <w:p w:rsidR="00D13DA4" w:rsidRDefault="007A7A5A">
      <w:pPr>
        <w:numPr>
          <w:ilvl w:val="2"/>
          <w:numId w:val="3"/>
        </w:numPr>
        <w:tabs>
          <w:tab w:val="left" w:pos="709"/>
        </w:tabs>
        <w:spacing w:line="360" w:lineRule="auto"/>
        <w:outlineLvl w:val="0"/>
        <w:rPr>
          <w:rFonts w:ascii="宋体" w:hAnsi="宋体"/>
          <w:sz w:val="24"/>
        </w:rPr>
      </w:pPr>
      <w:r>
        <w:rPr>
          <w:rFonts w:ascii="宋体" w:hAnsi="宋体" w:hint="eastAsia"/>
          <w:sz w:val="24"/>
        </w:rPr>
        <w:t>财务对接人在接收现金累计未满</w:t>
      </w:r>
      <w:r>
        <w:rPr>
          <w:rFonts w:ascii="宋体" w:hAnsi="宋体" w:hint="eastAsia"/>
          <w:sz w:val="24"/>
        </w:rPr>
        <w:t>2000</w:t>
      </w:r>
      <w:r>
        <w:rPr>
          <w:rFonts w:ascii="宋体" w:hAnsi="宋体" w:hint="eastAsia"/>
          <w:sz w:val="24"/>
        </w:rPr>
        <w:t>元，十个工作日内没有如实将收费信息录入公司收费系统和将现金存入所属单位银行收入账户的</w:t>
      </w:r>
      <w:r>
        <w:rPr>
          <w:rFonts w:ascii="宋体" w:hAnsi="宋体"/>
          <w:sz w:val="24"/>
        </w:rPr>
        <w:t>。</w:t>
      </w:r>
      <w:bookmarkEnd w:id="0"/>
    </w:p>
    <w:p w:rsidR="00D13DA4" w:rsidRDefault="007A7A5A">
      <w:pPr>
        <w:numPr>
          <w:ilvl w:val="2"/>
          <w:numId w:val="3"/>
        </w:numPr>
        <w:tabs>
          <w:tab w:val="left" w:pos="709"/>
        </w:tabs>
        <w:spacing w:line="360" w:lineRule="auto"/>
        <w:outlineLvl w:val="0"/>
        <w:rPr>
          <w:rFonts w:ascii="宋体" w:hAnsi="宋体"/>
          <w:sz w:val="24"/>
        </w:rPr>
      </w:pPr>
      <w:r>
        <w:rPr>
          <w:rFonts w:ascii="宋体" w:hAnsi="宋体" w:hint="eastAsia"/>
          <w:sz w:val="24"/>
        </w:rPr>
        <w:t>财务专员一月内未对所管辖单位收费情况进行检查并向上级财务经理提交检查报告的。</w:t>
      </w:r>
    </w:p>
    <w:p w:rsidR="00D13DA4" w:rsidRDefault="007A7A5A">
      <w:pPr>
        <w:numPr>
          <w:ilvl w:val="2"/>
          <w:numId w:val="3"/>
        </w:numPr>
        <w:tabs>
          <w:tab w:val="left" w:pos="709"/>
        </w:tabs>
        <w:spacing w:line="360" w:lineRule="auto"/>
        <w:outlineLvl w:val="0"/>
        <w:rPr>
          <w:rFonts w:ascii="宋体" w:hAnsi="宋体"/>
          <w:sz w:val="24"/>
        </w:rPr>
      </w:pPr>
      <w:r>
        <w:rPr>
          <w:rFonts w:ascii="宋体" w:hAnsi="宋体" w:hint="eastAsia"/>
          <w:sz w:val="24"/>
        </w:rPr>
        <w:t>违反公司财务收支两条线的规定，擅自开支收入资金的。</w:t>
      </w:r>
    </w:p>
    <w:p w:rsidR="00D13DA4" w:rsidRDefault="007A7A5A">
      <w:pPr>
        <w:numPr>
          <w:ilvl w:val="2"/>
          <w:numId w:val="3"/>
        </w:numPr>
        <w:tabs>
          <w:tab w:val="left" w:pos="709"/>
        </w:tabs>
        <w:spacing w:line="360" w:lineRule="auto"/>
        <w:outlineLvl w:val="0"/>
        <w:rPr>
          <w:rFonts w:ascii="宋体" w:hAnsi="宋体"/>
          <w:sz w:val="24"/>
        </w:rPr>
      </w:pPr>
      <w:r>
        <w:rPr>
          <w:rFonts w:ascii="宋体" w:hAnsi="宋体" w:hint="eastAsia"/>
          <w:sz w:val="24"/>
        </w:rPr>
        <w:t>超过六个月未核销银行未达账或未确认款项</w:t>
      </w:r>
      <w:r>
        <w:rPr>
          <w:rFonts w:ascii="楷体" w:eastAsia="楷体" w:hAnsi="楷体" w:cs="楷体" w:hint="eastAsia"/>
          <w:i/>
          <w:iCs/>
          <w:sz w:val="24"/>
        </w:rPr>
        <w:t>（所有未能明确收入单位及收入类型的款项）</w:t>
      </w:r>
      <w:r>
        <w:rPr>
          <w:rFonts w:ascii="宋体" w:hAnsi="宋体" w:hint="eastAsia"/>
          <w:sz w:val="24"/>
        </w:rPr>
        <w:t>，且未向财务总监报批的。</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hint="eastAsia"/>
          <w:b/>
          <w:sz w:val="24"/>
        </w:rPr>
        <w:lastRenderedPageBreak/>
        <w:t>收费云</w:t>
      </w:r>
      <w:r>
        <w:rPr>
          <w:rFonts w:ascii="宋体" w:hAnsi="宋体"/>
          <w:b/>
          <w:sz w:val="24"/>
        </w:rPr>
        <w:t>管理</w:t>
      </w:r>
    </w:p>
    <w:p w:rsidR="00D13DA4" w:rsidRDefault="007A7A5A">
      <w:pPr>
        <w:numPr>
          <w:ilvl w:val="2"/>
          <w:numId w:val="4"/>
        </w:numPr>
        <w:tabs>
          <w:tab w:val="left" w:pos="709"/>
        </w:tabs>
        <w:spacing w:line="360" w:lineRule="auto"/>
        <w:outlineLvl w:val="0"/>
        <w:rPr>
          <w:rFonts w:ascii="宋体" w:hAnsi="宋体"/>
          <w:sz w:val="24"/>
        </w:rPr>
      </w:pPr>
      <w:r>
        <w:rPr>
          <w:rFonts w:ascii="宋体" w:hAnsi="宋体" w:hint="eastAsia"/>
          <w:sz w:val="24"/>
        </w:rPr>
        <w:t>收费云基础数据不准确</w:t>
      </w:r>
      <w:r>
        <w:rPr>
          <w:rFonts w:ascii="楷体" w:eastAsia="楷体" w:hAnsi="楷体" w:cs="楷体" w:hint="eastAsia"/>
          <w:i/>
          <w:iCs/>
          <w:sz w:val="24"/>
        </w:rPr>
        <w:t>（或与合同不符）</w:t>
      </w:r>
      <w:r>
        <w:rPr>
          <w:rFonts w:ascii="宋体" w:hAnsi="宋体" w:hint="eastAsia"/>
          <w:sz w:val="24"/>
        </w:rPr>
        <w:t>，导致公司应收账款减少的。</w:t>
      </w:r>
    </w:p>
    <w:p w:rsidR="00D13DA4" w:rsidRDefault="007A7A5A">
      <w:pPr>
        <w:numPr>
          <w:ilvl w:val="2"/>
          <w:numId w:val="4"/>
        </w:numPr>
        <w:tabs>
          <w:tab w:val="left" w:pos="709"/>
        </w:tabs>
        <w:spacing w:line="360" w:lineRule="auto"/>
        <w:outlineLvl w:val="0"/>
        <w:rPr>
          <w:rFonts w:ascii="宋体" w:hAnsi="宋体"/>
          <w:sz w:val="24"/>
        </w:rPr>
      </w:pPr>
      <w:bookmarkStart w:id="1" w:name="_Hlk36160329"/>
      <w:r>
        <w:rPr>
          <w:rFonts w:ascii="宋体" w:hAnsi="宋体" w:hint="eastAsia"/>
          <w:sz w:val="24"/>
        </w:rPr>
        <w:t>未按公司要求及时、准确录入收费数据，导致收费系统数据</w:t>
      </w:r>
      <w:r>
        <w:rPr>
          <w:rFonts w:ascii="楷体" w:eastAsia="楷体" w:hAnsi="楷体" w:cs="楷体" w:hint="eastAsia"/>
          <w:i/>
          <w:iCs/>
          <w:sz w:val="24"/>
        </w:rPr>
        <w:t>（含物业收费云、停车场系统、</w:t>
      </w:r>
      <w:bookmarkStart w:id="2" w:name="_Hlk36111278"/>
      <w:r>
        <w:rPr>
          <w:rFonts w:ascii="楷体" w:eastAsia="楷体" w:hAnsi="楷体" w:cs="楷体" w:hint="eastAsia"/>
          <w:i/>
          <w:iCs/>
          <w:sz w:val="24"/>
        </w:rPr>
        <w:t>能耗收费系统</w:t>
      </w:r>
      <w:bookmarkEnd w:id="2"/>
      <w:r>
        <w:rPr>
          <w:rFonts w:ascii="楷体" w:eastAsia="楷体" w:hAnsi="楷体" w:cs="楷体" w:hint="eastAsia"/>
          <w:i/>
          <w:iCs/>
          <w:sz w:val="24"/>
        </w:rPr>
        <w:t>）</w:t>
      </w:r>
      <w:r>
        <w:rPr>
          <w:rFonts w:ascii="宋体" w:hAnsi="宋体" w:hint="eastAsia"/>
          <w:sz w:val="24"/>
        </w:rPr>
        <w:t>与财务系统数据不一致且未按公司规定流程报备的。</w:t>
      </w:r>
      <w:bookmarkEnd w:id="1"/>
    </w:p>
    <w:p w:rsidR="00D13DA4" w:rsidRDefault="007A7A5A">
      <w:pPr>
        <w:numPr>
          <w:ilvl w:val="2"/>
          <w:numId w:val="1"/>
        </w:numPr>
        <w:tabs>
          <w:tab w:val="left" w:pos="709"/>
        </w:tabs>
        <w:spacing w:line="360" w:lineRule="auto"/>
        <w:outlineLvl w:val="0"/>
        <w:rPr>
          <w:rFonts w:ascii="宋体" w:hAnsi="宋体"/>
          <w:b/>
          <w:sz w:val="24"/>
        </w:rPr>
      </w:pPr>
      <w:r>
        <w:rPr>
          <w:rFonts w:ascii="宋体" w:hAnsi="宋体" w:hint="eastAsia"/>
          <w:b/>
          <w:sz w:val="24"/>
        </w:rPr>
        <w:t>停车场</w:t>
      </w:r>
      <w:r>
        <w:rPr>
          <w:rFonts w:ascii="宋体" w:hAnsi="宋体"/>
          <w:b/>
          <w:sz w:val="24"/>
        </w:rPr>
        <w:t>管理</w:t>
      </w:r>
    </w:p>
    <w:p w:rsidR="00D13DA4" w:rsidRDefault="007A7A5A">
      <w:pPr>
        <w:numPr>
          <w:ilvl w:val="2"/>
          <w:numId w:val="5"/>
        </w:numPr>
        <w:tabs>
          <w:tab w:val="left" w:pos="709"/>
        </w:tabs>
        <w:spacing w:line="360" w:lineRule="auto"/>
        <w:outlineLvl w:val="0"/>
        <w:rPr>
          <w:rFonts w:ascii="宋体" w:hAnsi="宋体"/>
          <w:sz w:val="24"/>
        </w:rPr>
      </w:pPr>
      <w:r>
        <w:rPr>
          <w:rFonts w:ascii="宋体" w:hAnsi="宋体" w:hint="eastAsia"/>
          <w:sz w:val="24"/>
        </w:rPr>
        <w:t>停车场临时停车费应收与财务实收差异未按公司规定流程按月进行报备的。</w:t>
      </w:r>
    </w:p>
    <w:p w:rsidR="00D13DA4" w:rsidRDefault="007A7A5A">
      <w:pPr>
        <w:numPr>
          <w:ilvl w:val="2"/>
          <w:numId w:val="5"/>
        </w:numPr>
        <w:tabs>
          <w:tab w:val="left" w:pos="709"/>
        </w:tabs>
        <w:spacing w:line="360" w:lineRule="auto"/>
        <w:outlineLvl w:val="0"/>
        <w:rPr>
          <w:rFonts w:ascii="宋体" w:hAnsi="宋体"/>
          <w:sz w:val="24"/>
        </w:rPr>
      </w:pPr>
      <w:r>
        <w:rPr>
          <w:rFonts w:ascii="宋体" w:hAnsi="宋体"/>
          <w:sz w:val="24"/>
        </w:rPr>
        <w:t>停车场系统故障</w:t>
      </w:r>
      <w:r>
        <w:rPr>
          <w:rFonts w:ascii="宋体" w:hAnsi="宋体" w:hint="eastAsia"/>
          <w:sz w:val="24"/>
        </w:rPr>
        <w:t>未按突发事件报备流程在</w:t>
      </w:r>
      <w:r>
        <w:rPr>
          <w:rFonts w:ascii="宋体" w:hAnsi="宋体"/>
          <w:sz w:val="24"/>
        </w:rPr>
        <w:t>24</w:t>
      </w:r>
      <w:r>
        <w:rPr>
          <w:rFonts w:ascii="宋体" w:hAnsi="宋体" w:hint="eastAsia"/>
          <w:sz w:val="24"/>
        </w:rPr>
        <w:t>小时</w:t>
      </w:r>
      <w:r>
        <w:rPr>
          <w:rFonts w:ascii="宋体" w:hAnsi="宋体"/>
          <w:sz w:val="24"/>
        </w:rPr>
        <w:t>内</w:t>
      </w:r>
      <w:r>
        <w:rPr>
          <w:rFonts w:ascii="宋体" w:hAnsi="宋体" w:hint="eastAsia"/>
          <w:sz w:val="24"/>
        </w:rPr>
        <w:t>报备，或因</w:t>
      </w:r>
      <w:r>
        <w:rPr>
          <w:rFonts w:ascii="宋体" w:hAnsi="宋体"/>
          <w:sz w:val="24"/>
        </w:rPr>
        <w:t>停车场系统故障</w:t>
      </w:r>
      <w:r>
        <w:rPr>
          <w:rFonts w:ascii="宋体" w:hAnsi="宋体" w:hint="eastAsia"/>
          <w:sz w:val="24"/>
        </w:rPr>
        <w:t>导致数据缺失未在一个月内修复的。</w:t>
      </w:r>
    </w:p>
    <w:p w:rsidR="00D13DA4" w:rsidRDefault="007A7A5A">
      <w:pPr>
        <w:numPr>
          <w:ilvl w:val="2"/>
          <w:numId w:val="5"/>
        </w:numPr>
        <w:tabs>
          <w:tab w:val="left" w:pos="709"/>
        </w:tabs>
        <w:spacing w:line="360" w:lineRule="auto"/>
        <w:outlineLvl w:val="0"/>
        <w:rPr>
          <w:rFonts w:ascii="宋体" w:hAnsi="宋体"/>
          <w:sz w:val="24"/>
        </w:rPr>
      </w:pPr>
      <w:r>
        <w:rPr>
          <w:rFonts w:ascii="宋体" w:hAnsi="宋体"/>
          <w:sz w:val="24"/>
        </w:rPr>
        <w:t>业主更换车辆后未</w:t>
      </w:r>
      <w:r>
        <w:rPr>
          <w:rFonts w:ascii="宋体" w:hAnsi="宋体" w:hint="eastAsia"/>
          <w:sz w:val="24"/>
        </w:rPr>
        <w:t>经</w:t>
      </w:r>
      <w:r>
        <w:rPr>
          <w:rFonts w:ascii="宋体" w:hAnsi="宋体"/>
          <w:sz w:val="24"/>
        </w:rPr>
        <w:t>报批录入停车场系统的</w:t>
      </w:r>
      <w:r>
        <w:rPr>
          <w:rFonts w:ascii="宋体" w:hAnsi="宋体" w:hint="eastAsia"/>
          <w:sz w:val="24"/>
        </w:rPr>
        <w:t>。</w:t>
      </w:r>
    </w:p>
    <w:p w:rsidR="00D13DA4" w:rsidRDefault="007A7A5A">
      <w:pPr>
        <w:numPr>
          <w:ilvl w:val="2"/>
          <w:numId w:val="5"/>
        </w:numPr>
        <w:tabs>
          <w:tab w:val="left" w:pos="709"/>
        </w:tabs>
        <w:spacing w:line="360" w:lineRule="auto"/>
        <w:outlineLvl w:val="0"/>
        <w:rPr>
          <w:rFonts w:ascii="宋体" w:hAnsi="宋体"/>
          <w:sz w:val="24"/>
        </w:rPr>
      </w:pPr>
      <w:r>
        <w:rPr>
          <w:rFonts w:ascii="宋体" w:hAnsi="宋体" w:hint="eastAsia"/>
          <w:sz w:val="24"/>
        </w:rPr>
        <w:t>未按公司要求及时安装或改造停车场出入口智能收费系统的。</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hint="eastAsia"/>
          <w:b/>
          <w:sz w:val="24"/>
        </w:rPr>
        <w:t>多种</w:t>
      </w:r>
      <w:r>
        <w:rPr>
          <w:rFonts w:ascii="宋体" w:hAnsi="宋体"/>
          <w:b/>
          <w:sz w:val="24"/>
        </w:rPr>
        <w:t>经营管理</w:t>
      </w:r>
    </w:p>
    <w:p w:rsidR="00D13DA4" w:rsidRDefault="007A7A5A">
      <w:pPr>
        <w:numPr>
          <w:ilvl w:val="2"/>
          <w:numId w:val="6"/>
        </w:numPr>
        <w:tabs>
          <w:tab w:val="left" w:pos="709"/>
        </w:tabs>
        <w:spacing w:line="360" w:lineRule="auto"/>
        <w:outlineLvl w:val="0"/>
        <w:rPr>
          <w:rFonts w:ascii="宋体" w:hAnsi="宋体"/>
          <w:sz w:val="24"/>
        </w:rPr>
      </w:pPr>
      <w:r w:rsidRPr="009D55A8">
        <w:rPr>
          <w:rFonts w:ascii="宋体" w:hAnsi="宋体" w:hint="eastAsia"/>
          <w:sz w:val="24"/>
        </w:rPr>
        <w:t>未与</w:t>
      </w:r>
      <w:r w:rsidRPr="009D55A8">
        <w:rPr>
          <w:rFonts w:ascii="宋体" w:hAnsi="宋体" w:hint="eastAsia"/>
          <w:sz w:val="24"/>
        </w:rPr>
        <w:t>合作方</w:t>
      </w:r>
      <w:r w:rsidRPr="009D55A8">
        <w:rPr>
          <w:rFonts w:ascii="宋体" w:hAnsi="宋体" w:hint="eastAsia"/>
          <w:sz w:val="24"/>
        </w:rPr>
        <w:t>签订合</w:t>
      </w:r>
      <w:r w:rsidRPr="009D55A8">
        <w:rPr>
          <w:rFonts w:ascii="宋体" w:hAnsi="宋体" w:hint="eastAsia"/>
          <w:sz w:val="24"/>
        </w:rPr>
        <w:t>同而开展合作</w:t>
      </w:r>
      <w:r w:rsidRPr="009D55A8">
        <w:rPr>
          <w:rFonts w:ascii="宋体" w:hAnsi="宋体" w:hint="eastAsia"/>
          <w:sz w:val="24"/>
        </w:rPr>
        <w:t>的</w:t>
      </w:r>
      <w:r w:rsidRPr="009D55A8">
        <w:rPr>
          <w:rFonts w:ascii="宋体" w:hAnsi="宋体" w:hint="eastAsia"/>
          <w:sz w:val="24"/>
        </w:rPr>
        <w:t>（如遇特殊情况并</w:t>
      </w:r>
      <w:r w:rsidRPr="009D55A8">
        <w:rPr>
          <w:rFonts w:ascii="宋体" w:hAnsi="宋体" w:hint="eastAsia"/>
          <w:sz w:val="24"/>
        </w:rPr>
        <w:t>已报备除外）</w:t>
      </w:r>
      <w:r w:rsidRPr="009D55A8">
        <w:rPr>
          <w:rFonts w:ascii="宋体" w:hAnsi="宋体" w:hint="eastAsia"/>
          <w:sz w:val="24"/>
        </w:rPr>
        <w:t>；</w:t>
      </w:r>
      <w:r w:rsidRPr="009D55A8">
        <w:rPr>
          <w:rFonts w:ascii="宋体" w:hAnsi="宋体" w:hint="eastAsia"/>
          <w:sz w:val="24"/>
        </w:rPr>
        <w:t>或未按合同约定条</w:t>
      </w:r>
      <w:r>
        <w:rPr>
          <w:rFonts w:ascii="宋体" w:hAnsi="宋体" w:hint="eastAsia"/>
          <w:sz w:val="24"/>
        </w:rPr>
        <w:t>款收费（超两个月）且未清理出场的。</w:t>
      </w:r>
    </w:p>
    <w:p w:rsidR="00D13DA4" w:rsidRDefault="007A7A5A">
      <w:pPr>
        <w:numPr>
          <w:ilvl w:val="2"/>
          <w:numId w:val="6"/>
        </w:numPr>
        <w:tabs>
          <w:tab w:val="left" w:pos="709"/>
        </w:tabs>
        <w:spacing w:line="360" w:lineRule="auto"/>
        <w:outlineLvl w:val="0"/>
        <w:rPr>
          <w:rFonts w:ascii="宋体" w:hAnsi="宋体"/>
          <w:sz w:val="24"/>
        </w:rPr>
      </w:pPr>
      <w:r>
        <w:rPr>
          <w:rFonts w:ascii="宋体" w:hAnsi="宋体" w:hint="eastAsia"/>
          <w:sz w:val="24"/>
        </w:rPr>
        <w:t>未与业主方签订项目公共收益处理协议，构成违规情形的（</w:t>
      </w:r>
      <w:r>
        <w:rPr>
          <w:rFonts w:ascii="楷体" w:eastAsia="楷体" w:hAnsi="楷体" w:cs="楷体" w:hint="eastAsia"/>
          <w:i/>
          <w:iCs/>
          <w:sz w:val="24"/>
        </w:rPr>
        <w:t>注：本要求发布之前新签项目除外</w:t>
      </w:r>
      <w:r>
        <w:rPr>
          <w:rFonts w:ascii="宋体" w:hAnsi="宋体" w:hint="eastAsia"/>
          <w:i/>
          <w:iCs/>
          <w:sz w:val="24"/>
        </w:rPr>
        <w:t>）</w:t>
      </w:r>
      <w:r>
        <w:rPr>
          <w:rFonts w:ascii="宋体" w:hAnsi="宋体" w:hint="eastAsia"/>
          <w:sz w:val="24"/>
        </w:rPr>
        <w:t>。</w:t>
      </w:r>
    </w:p>
    <w:p w:rsidR="00D13DA4" w:rsidRDefault="007A7A5A">
      <w:pPr>
        <w:numPr>
          <w:ilvl w:val="2"/>
          <w:numId w:val="6"/>
        </w:numPr>
        <w:tabs>
          <w:tab w:val="left" w:pos="709"/>
        </w:tabs>
        <w:spacing w:line="360" w:lineRule="auto"/>
        <w:outlineLvl w:val="0"/>
        <w:rPr>
          <w:rFonts w:ascii="宋体" w:hAnsi="宋体"/>
          <w:sz w:val="24"/>
        </w:rPr>
      </w:pPr>
      <w:r>
        <w:rPr>
          <w:rFonts w:ascii="宋体" w:hAnsi="宋体" w:hint="eastAsia"/>
          <w:sz w:val="24"/>
        </w:rPr>
        <w:t>未完善电费代收代付相关手续，构成违规情形的（</w:t>
      </w:r>
      <w:r>
        <w:rPr>
          <w:rFonts w:ascii="楷体" w:eastAsia="楷体" w:hAnsi="楷体" w:cs="楷体" w:hint="eastAsia"/>
          <w:i/>
          <w:iCs/>
          <w:sz w:val="24"/>
        </w:rPr>
        <w:t>注：本要求发布之前新签项目除外</w:t>
      </w:r>
      <w:r>
        <w:rPr>
          <w:rFonts w:ascii="宋体" w:hAnsi="宋体" w:hint="eastAsia"/>
          <w:i/>
          <w:iCs/>
          <w:sz w:val="24"/>
        </w:rPr>
        <w:t>）。</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b/>
          <w:sz w:val="24"/>
        </w:rPr>
        <w:t>供方管理</w:t>
      </w:r>
    </w:p>
    <w:p w:rsidR="00D13DA4" w:rsidRDefault="007A7A5A">
      <w:pPr>
        <w:numPr>
          <w:ilvl w:val="2"/>
          <w:numId w:val="7"/>
        </w:numPr>
        <w:tabs>
          <w:tab w:val="left" w:pos="709"/>
        </w:tabs>
        <w:spacing w:line="360" w:lineRule="auto"/>
        <w:outlineLvl w:val="0"/>
        <w:rPr>
          <w:rFonts w:ascii="宋体" w:hAnsi="宋体"/>
          <w:sz w:val="24"/>
        </w:rPr>
      </w:pPr>
      <w:r>
        <w:rPr>
          <w:rFonts w:ascii="宋体" w:hAnsi="宋体" w:hint="eastAsia"/>
          <w:sz w:val="24"/>
        </w:rPr>
        <w:t>选择供应商时，擅自未按规定程序招投标的。</w:t>
      </w:r>
    </w:p>
    <w:p w:rsidR="00D13DA4" w:rsidRDefault="007A7A5A">
      <w:pPr>
        <w:numPr>
          <w:ilvl w:val="2"/>
          <w:numId w:val="7"/>
        </w:numPr>
        <w:tabs>
          <w:tab w:val="left" w:pos="709"/>
        </w:tabs>
        <w:spacing w:line="360" w:lineRule="auto"/>
        <w:outlineLvl w:val="0"/>
        <w:rPr>
          <w:rFonts w:ascii="宋体" w:hAnsi="宋体"/>
          <w:sz w:val="24"/>
        </w:rPr>
      </w:pPr>
      <w:r>
        <w:rPr>
          <w:rFonts w:ascii="宋体" w:hAnsi="宋体" w:hint="eastAsia"/>
          <w:sz w:val="24"/>
        </w:rPr>
        <w:t>未严格履行服务供方合同查验交付条件，致使公司多付服务价款的。</w:t>
      </w:r>
    </w:p>
    <w:p w:rsidR="00D13DA4" w:rsidRDefault="007A7A5A">
      <w:pPr>
        <w:numPr>
          <w:ilvl w:val="2"/>
          <w:numId w:val="7"/>
        </w:numPr>
        <w:tabs>
          <w:tab w:val="left" w:pos="709"/>
        </w:tabs>
        <w:spacing w:line="360" w:lineRule="auto"/>
        <w:outlineLvl w:val="0"/>
        <w:rPr>
          <w:rFonts w:ascii="宋体" w:hAnsi="宋体"/>
          <w:sz w:val="24"/>
        </w:rPr>
      </w:pPr>
      <w:bookmarkStart w:id="3" w:name="_Hlk36109356"/>
      <w:r>
        <w:rPr>
          <w:rFonts w:ascii="宋体" w:hAnsi="宋体" w:hint="eastAsia"/>
          <w:sz w:val="24"/>
        </w:rPr>
        <w:t>未按公司要求录入供方考勤基础数据</w:t>
      </w:r>
      <w:r>
        <w:rPr>
          <w:rFonts w:ascii="楷体" w:eastAsia="楷体" w:hAnsi="楷体" w:cs="楷体" w:hint="eastAsia"/>
          <w:i/>
          <w:iCs/>
          <w:sz w:val="24"/>
        </w:rPr>
        <w:t>（如人脸图像）</w:t>
      </w:r>
      <w:r>
        <w:rPr>
          <w:rFonts w:ascii="宋体" w:hAnsi="宋体" w:hint="eastAsia"/>
          <w:sz w:val="24"/>
        </w:rPr>
        <w:t>，或未经公司授权将考勤系统管理账号交给他人使用的。</w:t>
      </w:r>
    </w:p>
    <w:p w:rsidR="00D13DA4" w:rsidRDefault="007A7A5A">
      <w:pPr>
        <w:numPr>
          <w:ilvl w:val="2"/>
          <w:numId w:val="7"/>
        </w:numPr>
        <w:tabs>
          <w:tab w:val="left" w:pos="709"/>
        </w:tabs>
        <w:spacing w:line="360" w:lineRule="auto"/>
        <w:outlineLvl w:val="0"/>
        <w:rPr>
          <w:rFonts w:ascii="宋体" w:hAnsi="宋体"/>
          <w:sz w:val="24"/>
        </w:rPr>
      </w:pPr>
      <w:bookmarkStart w:id="4" w:name="_Hlk36109539"/>
      <w:bookmarkEnd w:id="3"/>
      <w:r>
        <w:rPr>
          <w:rFonts w:ascii="宋体" w:hAnsi="宋体" w:hint="eastAsia"/>
          <w:bCs/>
          <w:sz w:val="24"/>
        </w:rPr>
        <w:t>未按合同约定应用</w:t>
      </w:r>
      <w:r>
        <w:rPr>
          <w:rFonts w:ascii="宋体" w:hAnsi="宋体" w:hint="eastAsia"/>
          <w:sz w:val="24"/>
        </w:rPr>
        <w:t>供方考核及考勤结果结算供方服务费，造成公司多付服务费价款的。</w:t>
      </w:r>
    </w:p>
    <w:p w:rsidR="00D13DA4" w:rsidRDefault="007A7A5A">
      <w:pPr>
        <w:numPr>
          <w:ilvl w:val="2"/>
          <w:numId w:val="7"/>
        </w:numPr>
        <w:tabs>
          <w:tab w:val="left" w:pos="709"/>
        </w:tabs>
        <w:spacing w:line="360" w:lineRule="auto"/>
        <w:outlineLvl w:val="0"/>
        <w:rPr>
          <w:rFonts w:ascii="宋体" w:hAnsi="宋体"/>
          <w:bCs/>
          <w:sz w:val="24"/>
        </w:rPr>
      </w:pPr>
      <w:r>
        <w:rPr>
          <w:rFonts w:ascii="宋体" w:hAnsi="宋体"/>
          <w:bCs/>
          <w:sz w:val="24"/>
        </w:rPr>
        <w:t>未</w:t>
      </w:r>
      <w:r>
        <w:rPr>
          <w:rFonts w:ascii="宋体" w:hAnsi="宋体" w:hint="eastAsia"/>
          <w:bCs/>
          <w:sz w:val="24"/>
        </w:rPr>
        <w:t>按主要服务供方人员考勤管理要求</w:t>
      </w:r>
      <w:r>
        <w:rPr>
          <w:rFonts w:ascii="宋体" w:hAnsi="宋体"/>
          <w:bCs/>
          <w:sz w:val="24"/>
        </w:rPr>
        <w:t>留存指纹打卡</w:t>
      </w:r>
      <w:r>
        <w:rPr>
          <w:rFonts w:ascii="宋体" w:hAnsi="宋体" w:hint="eastAsia"/>
          <w:bCs/>
          <w:sz w:val="24"/>
        </w:rPr>
        <w:t>/</w:t>
      </w:r>
      <w:r>
        <w:rPr>
          <w:rFonts w:ascii="宋体" w:hAnsi="宋体"/>
          <w:bCs/>
          <w:sz w:val="24"/>
        </w:rPr>
        <w:t>人脸识别机原始考勤数据或无法导出考勤数据的</w:t>
      </w:r>
      <w:r>
        <w:rPr>
          <w:rFonts w:ascii="宋体" w:hAnsi="宋体" w:hint="eastAsia"/>
          <w:bCs/>
          <w:sz w:val="24"/>
        </w:rPr>
        <w:t>。</w:t>
      </w:r>
    </w:p>
    <w:p w:rsidR="00D13DA4" w:rsidRDefault="007A7A5A">
      <w:pPr>
        <w:numPr>
          <w:ilvl w:val="2"/>
          <w:numId w:val="7"/>
        </w:numPr>
        <w:tabs>
          <w:tab w:val="left" w:pos="709"/>
        </w:tabs>
        <w:spacing w:line="360" w:lineRule="auto"/>
        <w:outlineLvl w:val="0"/>
        <w:rPr>
          <w:rFonts w:ascii="宋体" w:hAnsi="宋体"/>
          <w:bCs/>
          <w:sz w:val="24"/>
        </w:rPr>
      </w:pPr>
      <w:r>
        <w:rPr>
          <w:rFonts w:ascii="宋体" w:hAnsi="宋体"/>
          <w:bCs/>
          <w:sz w:val="24"/>
        </w:rPr>
        <w:t>未经</w:t>
      </w:r>
      <w:r>
        <w:rPr>
          <w:rFonts w:ascii="宋体" w:hAnsi="宋体" w:hint="eastAsia"/>
          <w:bCs/>
          <w:sz w:val="24"/>
        </w:rPr>
        <w:t>上级书面</w:t>
      </w:r>
      <w:r>
        <w:rPr>
          <w:rFonts w:ascii="宋体" w:hAnsi="宋体"/>
          <w:bCs/>
          <w:sz w:val="24"/>
        </w:rPr>
        <w:t>批准擅自删除离职人员考勤信息的</w:t>
      </w:r>
      <w:r>
        <w:rPr>
          <w:rFonts w:ascii="宋体" w:hAnsi="宋体" w:hint="eastAsia"/>
          <w:bCs/>
          <w:sz w:val="24"/>
        </w:rPr>
        <w:t>。</w:t>
      </w:r>
    </w:p>
    <w:bookmarkEnd w:id="4"/>
    <w:p w:rsidR="00D13DA4" w:rsidRDefault="007A7A5A">
      <w:pPr>
        <w:numPr>
          <w:ilvl w:val="2"/>
          <w:numId w:val="7"/>
        </w:numPr>
        <w:tabs>
          <w:tab w:val="left" w:pos="709"/>
        </w:tabs>
        <w:spacing w:line="360" w:lineRule="auto"/>
        <w:outlineLvl w:val="0"/>
        <w:rPr>
          <w:rFonts w:ascii="宋体" w:hAnsi="宋体"/>
          <w:sz w:val="24"/>
        </w:rPr>
      </w:pPr>
      <w:r>
        <w:rPr>
          <w:rFonts w:ascii="宋体" w:hAnsi="宋体" w:hint="eastAsia"/>
          <w:sz w:val="24"/>
        </w:rPr>
        <w:t>未按服务供方合同条款及时向服务供方支付服务费用的。</w:t>
      </w:r>
    </w:p>
    <w:p w:rsidR="00D13DA4" w:rsidRDefault="007A7A5A">
      <w:pPr>
        <w:numPr>
          <w:ilvl w:val="2"/>
          <w:numId w:val="7"/>
        </w:numPr>
        <w:tabs>
          <w:tab w:val="left" w:pos="709"/>
        </w:tabs>
        <w:spacing w:line="360" w:lineRule="auto"/>
        <w:outlineLvl w:val="0"/>
        <w:rPr>
          <w:rFonts w:ascii="宋体" w:hAnsi="宋体"/>
          <w:sz w:val="24"/>
        </w:rPr>
      </w:pPr>
      <w:r>
        <w:rPr>
          <w:rFonts w:ascii="宋体" w:hAnsi="宋体" w:hint="eastAsia"/>
          <w:sz w:val="24"/>
        </w:rPr>
        <w:t>基本</w:t>
      </w:r>
      <w:r>
        <w:rPr>
          <w:rFonts w:ascii="宋体" w:hAnsi="宋体"/>
          <w:sz w:val="24"/>
        </w:rPr>
        <w:t>经营单元未与</w:t>
      </w:r>
      <w:r>
        <w:rPr>
          <w:rFonts w:ascii="宋体" w:hAnsi="宋体" w:hint="eastAsia"/>
          <w:sz w:val="24"/>
        </w:rPr>
        <w:t>服务供方签订</w:t>
      </w:r>
      <w:r>
        <w:rPr>
          <w:rFonts w:ascii="宋体" w:hAnsi="宋体"/>
          <w:sz w:val="24"/>
        </w:rPr>
        <w:t>合同</w:t>
      </w:r>
      <w:r>
        <w:rPr>
          <w:rFonts w:ascii="宋体" w:hAnsi="宋体" w:hint="eastAsia"/>
          <w:sz w:val="24"/>
        </w:rPr>
        <w:t>或</w:t>
      </w:r>
      <w:r>
        <w:rPr>
          <w:rFonts w:ascii="宋体" w:hAnsi="宋体"/>
          <w:sz w:val="24"/>
        </w:rPr>
        <w:t>未</w:t>
      </w:r>
      <w:r>
        <w:rPr>
          <w:rFonts w:ascii="宋体" w:hAnsi="宋体" w:hint="eastAsia"/>
          <w:sz w:val="24"/>
        </w:rPr>
        <w:t>进行</w:t>
      </w:r>
      <w:r>
        <w:rPr>
          <w:rFonts w:ascii="宋体" w:hAnsi="宋体"/>
          <w:sz w:val="24"/>
        </w:rPr>
        <w:t>事前报批</w:t>
      </w:r>
      <w:r>
        <w:rPr>
          <w:rFonts w:ascii="宋体" w:hAnsi="宋体" w:hint="eastAsia"/>
          <w:sz w:val="24"/>
        </w:rPr>
        <w:t>先行施工或</w:t>
      </w:r>
      <w:r>
        <w:rPr>
          <w:rFonts w:ascii="宋体" w:hAnsi="宋体"/>
          <w:sz w:val="24"/>
        </w:rPr>
        <w:t>采购的</w:t>
      </w:r>
      <w:r>
        <w:rPr>
          <w:rFonts w:ascii="楷体" w:eastAsia="楷体" w:hAnsi="楷体" w:cs="楷体" w:hint="eastAsia"/>
          <w:i/>
          <w:iCs/>
          <w:sz w:val="24"/>
        </w:rPr>
        <w:t>（因突发情况征得大区领导同意的除外）</w:t>
      </w:r>
      <w:r>
        <w:rPr>
          <w:rFonts w:ascii="宋体" w:hAnsi="宋体" w:hint="eastAsia"/>
          <w:sz w:val="24"/>
        </w:rPr>
        <w:t>。</w:t>
      </w:r>
    </w:p>
    <w:p w:rsidR="00D13DA4" w:rsidRDefault="007A7A5A">
      <w:pPr>
        <w:numPr>
          <w:ilvl w:val="2"/>
          <w:numId w:val="7"/>
        </w:numPr>
        <w:tabs>
          <w:tab w:val="left" w:pos="709"/>
        </w:tabs>
        <w:spacing w:line="360" w:lineRule="auto"/>
        <w:outlineLvl w:val="0"/>
        <w:rPr>
          <w:rFonts w:ascii="宋体" w:hAnsi="宋体"/>
          <w:sz w:val="24"/>
        </w:rPr>
      </w:pPr>
      <w:r>
        <w:rPr>
          <w:rFonts w:ascii="宋体" w:hAnsi="宋体" w:hint="eastAsia"/>
          <w:sz w:val="24"/>
        </w:rPr>
        <w:t>各级</w:t>
      </w:r>
      <w:r>
        <w:rPr>
          <w:rFonts w:ascii="宋体" w:hAnsi="宋体"/>
          <w:sz w:val="24"/>
        </w:rPr>
        <w:t>经营</w:t>
      </w:r>
      <w:r>
        <w:rPr>
          <w:rFonts w:ascii="宋体" w:hAnsi="宋体" w:hint="eastAsia"/>
          <w:sz w:val="24"/>
        </w:rPr>
        <w:t>单位未</w:t>
      </w:r>
      <w:r>
        <w:rPr>
          <w:rFonts w:ascii="宋体" w:hAnsi="宋体"/>
          <w:sz w:val="24"/>
        </w:rPr>
        <w:t>按照</w:t>
      </w:r>
      <w:r>
        <w:rPr>
          <w:rFonts w:ascii="宋体" w:hAnsi="宋体" w:hint="eastAsia"/>
          <w:sz w:val="24"/>
        </w:rPr>
        <w:t>合同约定时间及时办理合同结算手续的，</w:t>
      </w:r>
      <w:r>
        <w:rPr>
          <w:rFonts w:ascii="宋体" w:hAnsi="宋体"/>
          <w:sz w:val="24"/>
        </w:rPr>
        <w:t>或未按照公司相关管理要求计提成本导致当期</w:t>
      </w:r>
      <w:r>
        <w:rPr>
          <w:rFonts w:ascii="宋体" w:hAnsi="宋体" w:hint="eastAsia"/>
          <w:sz w:val="24"/>
        </w:rPr>
        <w:t>财务、</w:t>
      </w:r>
      <w:r>
        <w:rPr>
          <w:rFonts w:ascii="宋体" w:hAnsi="宋体"/>
          <w:sz w:val="24"/>
        </w:rPr>
        <w:t>经营数据核算失真的</w:t>
      </w:r>
      <w:r>
        <w:rPr>
          <w:rFonts w:ascii="宋体" w:hAnsi="宋体" w:hint="eastAsia"/>
          <w:sz w:val="24"/>
        </w:rPr>
        <w:t>。</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hint="eastAsia"/>
          <w:b/>
          <w:sz w:val="24"/>
        </w:rPr>
        <w:t>采购</w:t>
      </w:r>
      <w:r>
        <w:rPr>
          <w:rFonts w:ascii="宋体" w:hAnsi="宋体"/>
          <w:b/>
          <w:sz w:val="24"/>
        </w:rPr>
        <w:t>管理</w:t>
      </w:r>
    </w:p>
    <w:p w:rsidR="00D13DA4" w:rsidRDefault="007A7A5A">
      <w:pPr>
        <w:numPr>
          <w:ilvl w:val="2"/>
          <w:numId w:val="8"/>
        </w:numPr>
        <w:tabs>
          <w:tab w:val="left" w:pos="709"/>
        </w:tabs>
        <w:spacing w:line="360" w:lineRule="auto"/>
        <w:outlineLvl w:val="0"/>
        <w:rPr>
          <w:rFonts w:ascii="宋体" w:hAnsi="宋体"/>
          <w:sz w:val="24"/>
        </w:rPr>
      </w:pPr>
      <w:r>
        <w:rPr>
          <w:rFonts w:ascii="宋体" w:hAnsi="宋体" w:hint="eastAsia"/>
          <w:sz w:val="24"/>
        </w:rPr>
        <w:lastRenderedPageBreak/>
        <w:t>未经规定程序批准，擅自采购属于集团集中采购物品的。</w:t>
      </w:r>
    </w:p>
    <w:p w:rsidR="00D13DA4" w:rsidRPr="009D55A8" w:rsidRDefault="007A7A5A">
      <w:pPr>
        <w:numPr>
          <w:ilvl w:val="2"/>
          <w:numId w:val="8"/>
        </w:numPr>
        <w:tabs>
          <w:tab w:val="left" w:pos="709"/>
        </w:tabs>
        <w:spacing w:line="360" w:lineRule="auto"/>
        <w:outlineLvl w:val="0"/>
        <w:rPr>
          <w:rFonts w:ascii="宋体" w:hAnsi="宋体"/>
          <w:sz w:val="24"/>
        </w:rPr>
      </w:pPr>
      <w:r w:rsidRPr="009D55A8">
        <w:rPr>
          <w:rFonts w:ascii="宋体" w:hAnsi="宋体" w:hint="eastAsia"/>
          <w:sz w:val="24"/>
        </w:rPr>
        <w:t>未经规定批准，擅自挪用仓库物资另作其他用途的。</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hint="eastAsia"/>
          <w:b/>
          <w:sz w:val="24"/>
        </w:rPr>
        <w:t>其他</w:t>
      </w:r>
    </w:p>
    <w:p w:rsidR="00D13DA4" w:rsidRDefault="007A7A5A">
      <w:pPr>
        <w:numPr>
          <w:ilvl w:val="2"/>
          <w:numId w:val="9"/>
        </w:numPr>
        <w:tabs>
          <w:tab w:val="left" w:pos="709"/>
        </w:tabs>
        <w:spacing w:line="360" w:lineRule="auto"/>
        <w:outlineLvl w:val="0"/>
        <w:rPr>
          <w:rFonts w:ascii="宋体" w:hAnsi="宋体"/>
          <w:sz w:val="24"/>
        </w:rPr>
      </w:pPr>
      <w:r>
        <w:rPr>
          <w:rFonts w:ascii="宋体" w:hAnsi="宋体" w:hint="eastAsia"/>
          <w:sz w:val="24"/>
        </w:rPr>
        <w:t>未如实填报</w:t>
      </w:r>
      <w:r>
        <w:rPr>
          <w:rFonts w:ascii="楷体" w:eastAsia="楷体" w:hAnsi="楷体" w:cs="楷体" w:hint="eastAsia"/>
          <w:i/>
          <w:iCs/>
          <w:sz w:val="24"/>
        </w:rPr>
        <w:t>（上报）</w:t>
      </w:r>
      <w:r>
        <w:rPr>
          <w:rFonts w:ascii="宋体" w:hAnsi="宋体" w:hint="eastAsia"/>
          <w:sz w:val="24"/>
        </w:rPr>
        <w:t>经营数据的。</w:t>
      </w:r>
    </w:p>
    <w:p w:rsidR="00D13DA4" w:rsidRDefault="007A7A5A">
      <w:pPr>
        <w:numPr>
          <w:ilvl w:val="2"/>
          <w:numId w:val="9"/>
        </w:numPr>
        <w:tabs>
          <w:tab w:val="left" w:pos="709"/>
        </w:tabs>
        <w:spacing w:line="360" w:lineRule="auto"/>
        <w:outlineLvl w:val="0"/>
        <w:rPr>
          <w:rFonts w:ascii="宋体" w:hAnsi="宋体"/>
          <w:sz w:val="24"/>
        </w:rPr>
      </w:pPr>
      <w:r>
        <w:rPr>
          <w:rFonts w:ascii="宋体" w:hAnsi="宋体" w:hint="eastAsia"/>
          <w:sz w:val="24"/>
        </w:rPr>
        <w:t>超越权限</w:t>
      </w:r>
      <w:r>
        <w:rPr>
          <w:rFonts w:ascii="楷体" w:eastAsia="楷体" w:hAnsi="楷体" w:cs="楷体" w:hint="eastAsia"/>
          <w:i/>
          <w:iCs/>
          <w:sz w:val="24"/>
        </w:rPr>
        <w:t>（或虚假）</w:t>
      </w:r>
      <w:r>
        <w:rPr>
          <w:rFonts w:ascii="宋体" w:hAnsi="宋体" w:hint="eastAsia"/>
          <w:sz w:val="24"/>
        </w:rPr>
        <w:t>更改</w:t>
      </w:r>
      <w:r>
        <w:rPr>
          <w:rFonts w:ascii="楷体" w:eastAsia="楷体" w:hAnsi="楷体" w:cs="楷体" w:hint="eastAsia"/>
          <w:i/>
          <w:iCs/>
          <w:sz w:val="24"/>
        </w:rPr>
        <w:t>（调整）</w:t>
      </w:r>
      <w:r>
        <w:rPr>
          <w:rFonts w:ascii="宋体" w:hAnsi="宋体" w:hint="eastAsia"/>
          <w:sz w:val="24"/>
        </w:rPr>
        <w:t>经营</w:t>
      </w:r>
      <w:r>
        <w:rPr>
          <w:rFonts w:ascii="楷体" w:eastAsia="楷体" w:hAnsi="楷体" w:cs="楷体" w:hint="eastAsia"/>
          <w:i/>
          <w:iCs/>
          <w:sz w:val="24"/>
        </w:rPr>
        <w:t>（财务）</w:t>
      </w:r>
      <w:r>
        <w:rPr>
          <w:rFonts w:ascii="宋体" w:hAnsi="宋体" w:hint="eastAsia"/>
          <w:sz w:val="24"/>
        </w:rPr>
        <w:t>数据，影响公司经营结果准确性的。</w:t>
      </w:r>
    </w:p>
    <w:p w:rsidR="00D13DA4" w:rsidRDefault="007A7A5A">
      <w:pPr>
        <w:numPr>
          <w:ilvl w:val="2"/>
          <w:numId w:val="9"/>
        </w:numPr>
        <w:tabs>
          <w:tab w:val="left" w:pos="709"/>
        </w:tabs>
        <w:spacing w:line="360" w:lineRule="auto"/>
        <w:outlineLvl w:val="0"/>
        <w:rPr>
          <w:rFonts w:ascii="宋体" w:hAnsi="宋体"/>
          <w:sz w:val="24"/>
        </w:rPr>
      </w:pPr>
      <w:r>
        <w:rPr>
          <w:rFonts w:ascii="宋体" w:hAnsi="宋体" w:hint="eastAsia"/>
          <w:sz w:val="24"/>
        </w:rPr>
        <w:t>撤场项目未按公司规定处理好应收账款后续收缴工作的。</w:t>
      </w:r>
    </w:p>
    <w:p w:rsidR="00D13DA4" w:rsidRDefault="007A7A5A">
      <w:pPr>
        <w:numPr>
          <w:ilvl w:val="2"/>
          <w:numId w:val="9"/>
        </w:numPr>
        <w:tabs>
          <w:tab w:val="left" w:pos="709"/>
        </w:tabs>
        <w:spacing w:line="360" w:lineRule="auto"/>
        <w:outlineLvl w:val="0"/>
        <w:rPr>
          <w:rFonts w:ascii="宋体" w:hAnsi="宋体"/>
          <w:sz w:val="24"/>
        </w:rPr>
      </w:pPr>
      <w:r>
        <w:rPr>
          <w:rFonts w:ascii="宋体" w:hAnsi="宋体" w:hint="eastAsia"/>
          <w:sz w:val="24"/>
        </w:rPr>
        <w:t>未按前期物业服务合同要求与开发建设单位办理应收账款确认手续的。</w:t>
      </w:r>
    </w:p>
    <w:p w:rsidR="00D13DA4" w:rsidRDefault="007A7A5A">
      <w:pPr>
        <w:numPr>
          <w:ilvl w:val="2"/>
          <w:numId w:val="9"/>
        </w:numPr>
        <w:spacing w:line="360" w:lineRule="auto"/>
        <w:outlineLvl w:val="0"/>
        <w:rPr>
          <w:rFonts w:ascii="宋体" w:hAnsi="宋体"/>
          <w:sz w:val="24"/>
        </w:rPr>
      </w:pPr>
      <w:r>
        <w:rPr>
          <w:rFonts w:ascii="宋体" w:hAnsi="宋体" w:hint="eastAsia"/>
          <w:sz w:val="24"/>
        </w:rPr>
        <w:t>未经大区</w:t>
      </w:r>
      <w:r>
        <w:rPr>
          <w:rFonts w:ascii="宋体" w:hAnsi="宋体" w:hint="eastAsia"/>
          <w:sz w:val="24"/>
        </w:rPr>
        <w:t>/</w:t>
      </w:r>
      <w:r>
        <w:rPr>
          <w:rFonts w:ascii="宋体" w:hAnsi="宋体" w:hint="eastAsia"/>
          <w:sz w:val="24"/>
        </w:rPr>
        <w:t>集团批准，拒不履行或对抗大区</w:t>
      </w:r>
      <w:r>
        <w:rPr>
          <w:rFonts w:ascii="宋体" w:hAnsi="宋体" w:hint="eastAsia"/>
          <w:sz w:val="24"/>
        </w:rPr>
        <w:t>/</w:t>
      </w:r>
      <w:r>
        <w:rPr>
          <w:rFonts w:ascii="宋体" w:hAnsi="宋体" w:hint="eastAsia"/>
          <w:sz w:val="24"/>
        </w:rPr>
        <w:t>集团签订的经济合同或战略合同的。</w:t>
      </w:r>
    </w:p>
    <w:p w:rsidR="00D13DA4" w:rsidRDefault="007A7A5A">
      <w:pPr>
        <w:numPr>
          <w:ilvl w:val="2"/>
          <w:numId w:val="9"/>
        </w:numPr>
        <w:tabs>
          <w:tab w:val="left" w:pos="709"/>
        </w:tabs>
        <w:spacing w:line="360" w:lineRule="auto"/>
        <w:outlineLvl w:val="0"/>
        <w:rPr>
          <w:rFonts w:ascii="宋体" w:hAnsi="宋体"/>
          <w:sz w:val="24"/>
        </w:rPr>
      </w:pPr>
      <w:r>
        <w:rPr>
          <w:rFonts w:ascii="宋体" w:hAnsi="宋体" w:hint="eastAsia"/>
          <w:sz w:val="24"/>
        </w:rPr>
        <w:t>未按公司规定完善相关手续，擅自为酬金制项目垫资的。</w:t>
      </w:r>
    </w:p>
    <w:p w:rsidR="00D13DA4" w:rsidRDefault="007A7A5A">
      <w:pPr>
        <w:numPr>
          <w:ilvl w:val="2"/>
          <w:numId w:val="9"/>
        </w:numPr>
        <w:tabs>
          <w:tab w:val="left" w:pos="709"/>
        </w:tabs>
        <w:spacing w:line="360" w:lineRule="auto"/>
        <w:outlineLvl w:val="0"/>
        <w:rPr>
          <w:rFonts w:ascii="宋体" w:hAnsi="宋体"/>
          <w:sz w:val="24"/>
        </w:rPr>
      </w:pPr>
      <w:r>
        <w:rPr>
          <w:rFonts w:ascii="宋体" w:hAnsi="宋体" w:hint="eastAsia"/>
          <w:sz w:val="24"/>
        </w:rPr>
        <w:t>未按法律法规要求程序，擅自使用维修资金的。</w:t>
      </w:r>
    </w:p>
    <w:p w:rsidR="00D13DA4" w:rsidRPr="009D55A8" w:rsidRDefault="007A7A5A">
      <w:pPr>
        <w:numPr>
          <w:ilvl w:val="2"/>
          <w:numId w:val="9"/>
        </w:numPr>
        <w:tabs>
          <w:tab w:val="left" w:pos="709"/>
        </w:tabs>
        <w:spacing w:line="360" w:lineRule="auto"/>
        <w:outlineLvl w:val="0"/>
        <w:rPr>
          <w:rFonts w:ascii="宋体" w:hAnsi="宋体"/>
          <w:sz w:val="24"/>
        </w:rPr>
      </w:pPr>
      <w:r w:rsidRPr="009D55A8">
        <w:rPr>
          <w:rFonts w:ascii="宋体" w:hAnsi="宋体" w:hint="eastAsia"/>
          <w:sz w:val="24"/>
        </w:rPr>
        <w:t>市场人员未按</w:t>
      </w:r>
      <w:r w:rsidRPr="009D55A8">
        <w:rPr>
          <w:rFonts w:ascii="宋体" w:hAnsi="宋体" w:hint="eastAsia"/>
          <w:sz w:val="24"/>
        </w:rPr>
        <w:t>审批意见投标，造成公司经济损失的。</w:t>
      </w:r>
    </w:p>
    <w:p w:rsidR="00D13DA4" w:rsidRDefault="00D13DA4">
      <w:pPr>
        <w:tabs>
          <w:tab w:val="left" w:pos="425"/>
          <w:tab w:val="left" w:pos="567"/>
          <w:tab w:val="left" w:pos="709"/>
        </w:tabs>
        <w:spacing w:line="360" w:lineRule="auto"/>
        <w:outlineLvl w:val="0"/>
        <w:rPr>
          <w:rFonts w:ascii="宋体" w:hAnsi="宋体"/>
          <w:sz w:val="24"/>
        </w:rPr>
      </w:pPr>
    </w:p>
    <w:p w:rsidR="00D13DA4" w:rsidRDefault="007A7A5A">
      <w:pPr>
        <w:numPr>
          <w:ilvl w:val="1"/>
          <w:numId w:val="1"/>
        </w:numPr>
        <w:tabs>
          <w:tab w:val="left" w:pos="709"/>
        </w:tabs>
        <w:spacing w:line="360" w:lineRule="auto"/>
        <w:outlineLvl w:val="0"/>
        <w:rPr>
          <w:rFonts w:ascii="宋体" w:hAnsi="宋体"/>
          <w:b/>
          <w:sz w:val="24"/>
        </w:rPr>
      </w:pPr>
      <w:r>
        <w:rPr>
          <w:rFonts w:ascii="宋体" w:hAnsi="宋体" w:hint="eastAsia"/>
          <w:b/>
          <w:sz w:val="24"/>
        </w:rPr>
        <w:t>服务质量</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投诉超时</w:t>
      </w:r>
    </w:p>
    <w:p w:rsidR="00D13DA4" w:rsidRDefault="007A7A5A">
      <w:pPr>
        <w:numPr>
          <w:ilvl w:val="2"/>
          <w:numId w:val="6"/>
        </w:numPr>
        <w:tabs>
          <w:tab w:val="left" w:pos="709"/>
        </w:tabs>
        <w:spacing w:line="360" w:lineRule="auto"/>
        <w:outlineLvl w:val="0"/>
        <w:rPr>
          <w:rFonts w:ascii="宋体" w:hAnsi="宋体"/>
          <w:sz w:val="24"/>
        </w:rPr>
      </w:pPr>
      <w:r>
        <w:rPr>
          <w:rFonts w:ascii="宋体" w:hAnsi="宋体" w:hint="eastAsia"/>
          <w:sz w:val="24"/>
        </w:rPr>
        <w:t>客户投诉接单、处理超时升级的</w:t>
      </w:r>
      <w:r>
        <w:rPr>
          <w:rFonts w:ascii="楷体" w:eastAsia="楷体" w:hAnsi="楷体" w:cs="楷体" w:hint="eastAsia"/>
          <w:i/>
          <w:iCs/>
          <w:sz w:val="24"/>
        </w:rPr>
        <w:t>（系统原因除外）</w:t>
      </w:r>
      <w:r>
        <w:rPr>
          <w:rFonts w:ascii="宋体" w:hAnsi="宋体" w:hint="eastAsia"/>
          <w:sz w:val="24"/>
        </w:rPr>
        <w:t>。</w:t>
      </w:r>
    </w:p>
    <w:p w:rsidR="00D13DA4" w:rsidRDefault="007A7A5A">
      <w:pPr>
        <w:numPr>
          <w:ilvl w:val="2"/>
          <w:numId w:val="1"/>
        </w:numPr>
        <w:tabs>
          <w:tab w:val="left" w:pos="709"/>
        </w:tabs>
        <w:spacing w:line="360" w:lineRule="auto"/>
        <w:outlineLvl w:val="0"/>
        <w:rPr>
          <w:rFonts w:ascii="宋体" w:hAnsi="宋体" w:cstheme="minorEastAsia"/>
          <w:b/>
          <w:sz w:val="24"/>
        </w:rPr>
      </w:pPr>
      <w:r>
        <w:rPr>
          <w:rFonts w:ascii="宋体" w:hAnsi="宋体" w:cstheme="minorEastAsia" w:hint="eastAsia"/>
          <w:b/>
          <w:sz w:val="24"/>
        </w:rPr>
        <w:t>事件不报</w:t>
      </w:r>
    </w:p>
    <w:p w:rsidR="00D13DA4" w:rsidRDefault="007A7A5A">
      <w:pPr>
        <w:numPr>
          <w:ilvl w:val="2"/>
          <w:numId w:val="10"/>
        </w:numPr>
        <w:tabs>
          <w:tab w:val="left" w:pos="709"/>
        </w:tabs>
        <w:spacing w:line="360" w:lineRule="auto"/>
        <w:outlineLvl w:val="0"/>
        <w:rPr>
          <w:rFonts w:ascii="宋体" w:hAnsi="宋体"/>
          <w:sz w:val="24"/>
        </w:rPr>
      </w:pPr>
      <w:r>
        <w:rPr>
          <w:rFonts w:ascii="宋体" w:hAnsi="宋体" w:hint="eastAsia"/>
          <w:sz w:val="24"/>
        </w:rPr>
        <w:t>项目发生紧急突发事件，未在第一时间通过电话、短信、微信等方式立即向上级汇报；未在</w:t>
      </w:r>
      <w:r>
        <w:rPr>
          <w:rFonts w:ascii="宋体" w:hAnsi="宋体" w:hint="eastAsia"/>
          <w:sz w:val="24"/>
        </w:rPr>
        <w:t>24</w:t>
      </w:r>
      <w:r>
        <w:rPr>
          <w:rFonts w:ascii="宋体" w:hAnsi="宋体" w:hint="eastAsia"/>
          <w:sz w:val="24"/>
        </w:rPr>
        <w:t>小时内发起“突发事件处理流程”报批的。</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cstheme="minorEastAsia" w:hint="eastAsia"/>
          <w:b/>
          <w:sz w:val="24"/>
        </w:rPr>
        <w:t>进出</w:t>
      </w:r>
      <w:r>
        <w:rPr>
          <w:rFonts w:ascii="宋体" w:hAnsi="宋体" w:hint="eastAsia"/>
          <w:b/>
          <w:sz w:val="24"/>
        </w:rPr>
        <w:t>失察</w:t>
      </w:r>
    </w:p>
    <w:p w:rsidR="00D13DA4" w:rsidRDefault="007A7A5A">
      <w:pPr>
        <w:numPr>
          <w:ilvl w:val="2"/>
          <w:numId w:val="11"/>
        </w:numPr>
        <w:tabs>
          <w:tab w:val="left" w:pos="709"/>
        </w:tabs>
        <w:spacing w:line="360" w:lineRule="auto"/>
        <w:outlineLvl w:val="0"/>
        <w:rPr>
          <w:rFonts w:ascii="宋体" w:hAnsi="宋体"/>
          <w:sz w:val="24"/>
        </w:rPr>
      </w:pPr>
      <w:r>
        <w:rPr>
          <w:rFonts w:ascii="宋体" w:hAnsi="宋体" w:hint="eastAsia"/>
          <w:sz w:val="24"/>
        </w:rPr>
        <w:t>社区出入口、人行通道等门禁损坏或未正常闭合的。</w:t>
      </w:r>
    </w:p>
    <w:p w:rsidR="00D13DA4" w:rsidRDefault="007A7A5A">
      <w:pPr>
        <w:numPr>
          <w:ilvl w:val="2"/>
          <w:numId w:val="11"/>
        </w:numPr>
        <w:tabs>
          <w:tab w:val="left" w:pos="709"/>
        </w:tabs>
        <w:spacing w:line="360" w:lineRule="auto"/>
        <w:outlineLvl w:val="0"/>
        <w:rPr>
          <w:rFonts w:ascii="宋体" w:hAnsi="宋体"/>
          <w:sz w:val="24"/>
        </w:rPr>
      </w:pPr>
      <w:r>
        <w:rPr>
          <w:rFonts w:ascii="宋体" w:hAnsi="宋体" w:hint="eastAsia"/>
          <w:sz w:val="24"/>
        </w:rPr>
        <w:t>社区围栏、围墙部分破损或缺失且未及时处理的。</w:t>
      </w:r>
    </w:p>
    <w:p w:rsidR="00D13DA4" w:rsidRDefault="007A7A5A">
      <w:pPr>
        <w:numPr>
          <w:ilvl w:val="2"/>
          <w:numId w:val="11"/>
        </w:numPr>
        <w:tabs>
          <w:tab w:val="left" w:pos="709"/>
        </w:tabs>
        <w:spacing w:line="360" w:lineRule="auto"/>
        <w:outlineLvl w:val="0"/>
        <w:rPr>
          <w:rFonts w:ascii="宋体" w:hAnsi="宋体"/>
          <w:sz w:val="24"/>
        </w:rPr>
      </w:pPr>
      <w:r>
        <w:rPr>
          <w:rFonts w:ascii="宋体" w:hAnsi="宋体" w:hint="eastAsia"/>
          <w:sz w:val="24"/>
        </w:rPr>
        <w:t>社区楼宇大堂、楼宇</w:t>
      </w:r>
      <w:r>
        <w:rPr>
          <w:rFonts w:ascii="楷体" w:eastAsia="楷体" w:hAnsi="楷体" w:cs="楷体" w:hint="eastAsia"/>
          <w:i/>
          <w:iCs/>
          <w:sz w:val="24"/>
        </w:rPr>
        <w:t>（地下室）</w:t>
      </w:r>
      <w:r>
        <w:rPr>
          <w:rFonts w:ascii="宋体" w:hAnsi="宋体" w:hint="eastAsia"/>
          <w:sz w:val="24"/>
        </w:rPr>
        <w:t>单元门等门禁系统存在少量损坏的。</w:t>
      </w:r>
    </w:p>
    <w:p w:rsidR="00D13DA4" w:rsidRDefault="007A7A5A">
      <w:pPr>
        <w:numPr>
          <w:ilvl w:val="2"/>
          <w:numId w:val="11"/>
        </w:numPr>
        <w:tabs>
          <w:tab w:val="left" w:pos="709"/>
        </w:tabs>
        <w:spacing w:line="360" w:lineRule="auto"/>
        <w:outlineLvl w:val="0"/>
        <w:rPr>
          <w:rFonts w:ascii="宋体" w:hAnsi="宋体"/>
          <w:sz w:val="24"/>
        </w:rPr>
      </w:pPr>
      <w:r>
        <w:rPr>
          <w:rFonts w:ascii="宋体" w:hAnsi="宋体" w:hint="eastAsia"/>
          <w:sz w:val="24"/>
        </w:rPr>
        <w:t>社区出入口岗位</w:t>
      </w:r>
      <w:r>
        <w:rPr>
          <w:rFonts w:ascii="楷体" w:eastAsia="楷体" w:hAnsi="楷体" w:cs="楷体" w:hint="eastAsia"/>
          <w:i/>
          <w:iCs/>
          <w:sz w:val="24"/>
        </w:rPr>
        <w:t>（含人行、车辆、大堂等固定岗位）</w:t>
      </w:r>
      <w:r>
        <w:rPr>
          <w:rFonts w:ascii="宋体" w:hAnsi="宋体" w:hint="eastAsia"/>
          <w:sz w:val="24"/>
        </w:rPr>
        <w:t>对访客、其他外来人员未经询问、登记就给予放行的；对未携带出入卡的业主或住客，未通过身份验证就给予放行的。</w:t>
      </w:r>
    </w:p>
    <w:p w:rsidR="00D13DA4" w:rsidRDefault="007A7A5A">
      <w:pPr>
        <w:numPr>
          <w:ilvl w:val="2"/>
          <w:numId w:val="1"/>
        </w:numPr>
        <w:tabs>
          <w:tab w:val="left" w:pos="709"/>
        </w:tabs>
        <w:spacing w:line="360" w:lineRule="auto"/>
        <w:outlineLvl w:val="0"/>
        <w:rPr>
          <w:rFonts w:ascii="宋体" w:hAnsi="宋体" w:cstheme="minorEastAsia"/>
          <w:b/>
          <w:sz w:val="24"/>
        </w:rPr>
      </w:pPr>
      <w:r>
        <w:rPr>
          <w:rFonts w:ascii="宋体" w:hAnsi="宋体" w:cstheme="minorEastAsia" w:hint="eastAsia"/>
          <w:b/>
          <w:sz w:val="24"/>
        </w:rPr>
        <w:t>设施损坏</w:t>
      </w:r>
    </w:p>
    <w:p w:rsidR="00D13DA4" w:rsidRDefault="007A7A5A">
      <w:pPr>
        <w:numPr>
          <w:ilvl w:val="2"/>
          <w:numId w:val="12"/>
        </w:numPr>
        <w:tabs>
          <w:tab w:val="left" w:pos="709"/>
        </w:tabs>
        <w:spacing w:line="360" w:lineRule="auto"/>
        <w:outlineLvl w:val="0"/>
        <w:rPr>
          <w:rFonts w:ascii="宋体" w:hAnsi="宋体"/>
          <w:sz w:val="24"/>
        </w:rPr>
      </w:pPr>
      <w:r>
        <w:rPr>
          <w:rFonts w:ascii="宋体" w:hAnsi="宋体" w:hint="eastAsia"/>
          <w:sz w:val="24"/>
        </w:rPr>
        <w:t>小区主要出入口、大堂、电梯厅及轿厢、客户服务中心、会所等重要顾客接触面发现少量公区设施损坏且未及时处理的</w:t>
      </w:r>
      <w:r>
        <w:rPr>
          <w:rFonts w:ascii="楷体" w:eastAsia="楷体" w:hAnsi="楷体" w:cs="楷体" w:hint="eastAsia"/>
          <w:i/>
          <w:iCs/>
          <w:sz w:val="24"/>
        </w:rPr>
        <w:t>（注：管理责任不在物业管理公司的情形，管理处应当向责任单位发出书面告知函件，否则视同未执行）</w:t>
      </w:r>
      <w:r>
        <w:rPr>
          <w:rFonts w:ascii="宋体" w:hAnsi="宋体" w:hint="eastAsia"/>
          <w:sz w:val="24"/>
        </w:rPr>
        <w:t>。</w:t>
      </w:r>
    </w:p>
    <w:p w:rsidR="00D13DA4" w:rsidRDefault="007A7A5A">
      <w:pPr>
        <w:numPr>
          <w:ilvl w:val="2"/>
          <w:numId w:val="12"/>
        </w:numPr>
        <w:tabs>
          <w:tab w:val="left" w:pos="709"/>
        </w:tabs>
        <w:spacing w:line="360" w:lineRule="auto"/>
        <w:outlineLvl w:val="0"/>
        <w:rPr>
          <w:rFonts w:ascii="宋体" w:hAnsi="宋体"/>
          <w:sz w:val="24"/>
        </w:rPr>
      </w:pPr>
      <w:r>
        <w:rPr>
          <w:rFonts w:ascii="宋体" w:hAnsi="宋体" w:hint="eastAsia"/>
          <w:sz w:val="24"/>
        </w:rPr>
        <w:t>公共区域</w:t>
      </w:r>
      <w:r>
        <w:rPr>
          <w:rFonts w:ascii="楷体" w:eastAsia="楷体" w:hAnsi="楷体" w:cs="楷体" w:hint="eastAsia"/>
          <w:i/>
          <w:iCs/>
          <w:sz w:val="24"/>
        </w:rPr>
        <w:t>（包括但不限于园区、楼道、大堂、电梯、园林景观等）</w:t>
      </w:r>
      <w:r>
        <w:rPr>
          <w:rFonts w:ascii="宋体" w:hAnsi="宋体" w:hint="eastAsia"/>
          <w:sz w:val="24"/>
        </w:rPr>
        <w:t>的灯具、开关少量破损或缺失且未及时处理的。</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cstheme="minorEastAsia" w:hint="eastAsia"/>
          <w:b/>
          <w:sz w:val="24"/>
        </w:rPr>
        <w:t>安防</w:t>
      </w:r>
      <w:r>
        <w:rPr>
          <w:rFonts w:ascii="宋体" w:hAnsi="宋体" w:hint="eastAsia"/>
          <w:b/>
          <w:sz w:val="24"/>
        </w:rPr>
        <w:t>故障</w:t>
      </w:r>
    </w:p>
    <w:p w:rsidR="00D13DA4" w:rsidRDefault="007A7A5A">
      <w:pPr>
        <w:numPr>
          <w:ilvl w:val="2"/>
          <w:numId w:val="13"/>
        </w:numPr>
        <w:tabs>
          <w:tab w:val="left" w:pos="709"/>
        </w:tabs>
        <w:spacing w:line="360" w:lineRule="auto"/>
        <w:outlineLvl w:val="0"/>
        <w:rPr>
          <w:rFonts w:ascii="宋体" w:hAnsi="宋体"/>
          <w:sz w:val="24"/>
        </w:rPr>
      </w:pPr>
      <w:r>
        <w:rPr>
          <w:rFonts w:ascii="宋体" w:hAnsi="宋体" w:hint="eastAsia"/>
          <w:sz w:val="24"/>
        </w:rPr>
        <w:lastRenderedPageBreak/>
        <w:t>园区内对讲系统、停车场智能管理系统出现少量损坏且未及时处理的。</w:t>
      </w:r>
    </w:p>
    <w:p w:rsidR="00D13DA4" w:rsidRDefault="007A7A5A">
      <w:pPr>
        <w:numPr>
          <w:ilvl w:val="2"/>
          <w:numId w:val="13"/>
        </w:numPr>
        <w:tabs>
          <w:tab w:val="left" w:pos="709"/>
        </w:tabs>
        <w:spacing w:line="360" w:lineRule="auto"/>
        <w:outlineLvl w:val="0"/>
        <w:rPr>
          <w:rFonts w:ascii="宋体" w:hAnsi="宋体"/>
          <w:sz w:val="24"/>
        </w:rPr>
      </w:pPr>
      <w:r>
        <w:rPr>
          <w:rFonts w:ascii="宋体" w:hAnsi="宋体" w:hint="eastAsia"/>
          <w:sz w:val="24"/>
        </w:rPr>
        <w:t>园区内闭路监控系统、</w:t>
      </w:r>
      <w:r>
        <w:rPr>
          <w:rFonts w:ascii="宋体" w:hAnsi="宋体" w:hint="eastAsia"/>
          <w:sz w:val="24"/>
        </w:rPr>
        <w:t>周界报警系统等出现少量故障且未及时处理的。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消防失灵</w:t>
      </w:r>
    </w:p>
    <w:p w:rsidR="00D13DA4" w:rsidRDefault="007A7A5A">
      <w:pPr>
        <w:numPr>
          <w:ilvl w:val="2"/>
          <w:numId w:val="14"/>
        </w:numPr>
        <w:tabs>
          <w:tab w:val="left" w:pos="709"/>
        </w:tabs>
        <w:spacing w:line="360" w:lineRule="auto"/>
        <w:outlineLvl w:val="0"/>
        <w:rPr>
          <w:rFonts w:ascii="宋体" w:hAnsi="宋体"/>
          <w:sz w:val="24"/>
        </w:rPr>
      </w:pPr>
      <w:r>
        <w:rPr>
          <w:rFonts w:ascii="宋体" w:hAnsi="宋体" w:hint="eastAsia"/>
          <w:sz w:val="24"/>
        </w:rPr>
        <w:t>消防报警、消防分区控制、防火卷帘、温感、烟感、消防疏散指示牌等消防设备少量末端出现损坏且未及时处理的，消防主机故障且未及时处理的，或消防管道出水压力不足的。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环境不整</w:t>
      </w:r>
    </w:p>
    <w:p w:rsidR="00D13DA4" w:rsidRDefault="007A7A5A">
      <w:pPr>
        <w:numPr>
          <w:ilvl w:val="2"/>
          <w:numId w:val="15"/>
        </w:numPr>
        <w:tabs>
          <w:tab w:val="left" w:pos="709"/>
        </w:tabs>
        <w:spacing w:line="360" w:lineRule="auto"/>
        <w:outlineLvl w:val="0"/>
        <w:rPr>
          <w:rFonts w:ascii="宋体" w:hAnsi="宋体"/>
          <w:sz w:val="24"/>
        </w:rPr>
      </w:pPr>
      <w:r>
        <w:rPr>
          <w:rFonts w:ascii="宋体" w:hAnsi="宋体" w:hint="eastAsia"/>
          <w:sz w:val="24"/>
        </w:rPr>
        <w:t>项目多处出现小广告张贴的</w:t>
      </w:r>
      <w:r>
        <w:rPr>
          <w:rFonts w:ascii="楷体" w:eastAsia="楷体" w:hAnsi="楷体" w:cs="楷体" w:hint="eastAsia"/>
          <w:i/>
          <w:iCs/>
          <w:sz w:val="24"/>
        </w:rPr>
        <w:t>（包括业主入户门、消防通道门、消火栓、电梯轿厢等所有业主可视范围内张贴的非物业宣传的广告信息等）</w:t>
      </w:r>
      <w:r>
        <w:rPr>
          <w:rFonts w:ascii="宋体" w:hAnsi="宋体" w:hint="eastAsia"/>
          <w:sz w:val="24"/>
        </w:rPr>
        <w:t>。</w:t>
      </w:r>
    </w:p>
    <w:p w:rsidR="00D13DA4" w:rsidRDefault="007A7A5A">
      <w:pPr>
        <w:numPr>
          <w:ilvl w:val="2"/>
          <w:numId w:val="15"/>
        </w:numPr>
        <w:tabs>
          <w:tab w:val="left" w:pos="709"/>
        </w:tabs>
        <w:spacing w:line="360" w:lineRule="auto"/>
        <w:outlineLvl w:val="0"/>
        <w:rPr>
          <w:rFonts w:ascii="宋体" w:hAnsi="宋体"/>
          <w:sz w:val="24"/>
        </w:rPr>
      </w:pPr>
      <w:r>
        <w:rPr>
          <w:rFonts w:ascii="宋体" w:hAnsi="宋体" w:hint="eastAsia"/>
          <w:sz w:val="24"/>
        </w:rPr>
        <w:t>项目大堂、电梯厅通知公告等张贴凌乱的。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形象不良</w:t>
      </w:r>
    </w:p>
    <w:p w:rsidR="00D13DA4" w:rsidRDefault="007A7A5A">
      <w:pPr>
        <w:numPr>
          <w:ilvl w:val="2"/>
          <w:numId w:val="16"/>
        </w:numPr>
        <w:tabs>
          <w:tab w:val="left" w:pos="709"/>
        </w:tabs>
        <w:spacing w:line="360" w:lineRule="auto"/>
        <w:outlineLvl w:val="0"/>
        <w:rPr>
          <w:rFonts w:ascii="宋体" w:hAnsi="宋体"/>
          <w:sz w:val="24"/>
        </w:rPr>
      </w:pPr>
      <w:r>
        <w:rPr>
          <w:rFonts w:ascii="宋体" w:hAnsi="宋体" w:hint="eastAsia"/>
          <w:sz w:val="24"/>
        </w:rPr>
        <w:t>所有带有公司形象</w:t>
      </w:r>
      <w:r>
        <w:rPr>
          <w:rFonts w:ascii="宋体" w:hAnsi="宋体" w:hint="eastAsia"/>
          <w:sz w:val="24"/>
        </w:rPr>
        <w:t>LOGO</w:t>
      </w:r>
      <w:r>
        <w:rPr>
          <w:rFonts w:ascii="宋体" w:hAnsi="宋体" w:hint="eastAsia"/>
          <w:sz w:val="24"/>
        </w:rPr>
        <w:t>的物料</w:t>
      </w:r>
      <w:r>
        <w:rPr>
          <w:rFonts w:ascii="楷体" w:eastAsia="楷体" w:hAnsi="楷体" w:cs="楷体" w:hint="eastAsia"/>
          <w:i/>
          <w:iCs/>
          <w:sz w:val="24"/>
        </w:rPr>
        <w:t>（包括但不限于制服、遮阳伞、岗亭、执勤台、宣传栏、公告栏、路障等）</w:t>
      </w:r>
      <w:r>
        <w:rPr>
          <w:rFonts w:ascii="宋体" w:hAnsi="宋体" w:hint="eastAsia"/>
          <w:sz w:val="24"/>
        </w:rPr>
        <w:t>出现其他公司标识或商业广告的。</w:t>
      </w:r>
    </w:p>
    <w:p w:rsidR="00D13DA4" w:rsidRDefault="007A7A5A">
      <w:pPr>
        <w:numPr>
          <w:ilvl w:val="2"/>
          <w:numId w:val="16"/>
        </w:numPr>
        <w:tabs>
          <w:tab w:val="left" w:pos="709"/>
        </w:tabs>
        <w:spacing w:line="360" w:lineRule="auto"/>
        <w:outlineLvl w:val="0"/>
        <w:rPr>
          <w:rFonts w:ascii="宋体" w:hAnsi="宋体" w:cs="宋体"/>
          <w:sz w:val="24"/>
        </w:rPr>
      </w:pPr>
      <w:r>
        <w:rPr>
          <w:rFonts w:ascii="宋体" w:hAnsi="宋体" w:cs="宋体" w:hint="eastAsia"/>
          <w:sz w:val="24"/>
        </w:rPr>
        <w:t>上岗员工未穿着公司指定样式服装，或穿着制服不规范、邋遢、明显不合身严重影响形象的，现场服务人员未佩戴工牌的</w:t>
      </w:r>
      <w:r>
        <w:rPr>
          <w:rFonts w:ascii="楷体" w:eastAsia="楷体" w:hAnsi="楷体" w:cs="楷体" w:hint="eastAsia"/>
          <w:i/>
          <w:iCs/>
          <w:sz w:val="24"/>
        </w:rPr>
        <w:t>（实习员工未佩戴“实习生”标识的）。（注：项目有特殊服装样式要求的应当提前报至大区审批，否则视同未执行）</w:t>
      </w:r>
    </w:p>
    <w:p w:rsidR="00D13DA4" w:rsidRDefault="007A7A5A">
      <w:pPr>
        <w:numPr>
          <w:ilvl w:val="2"/>
          <w:numId w:val="16"/>
        </w:numPr>
        <w:tabs>
          <w:tab w:val="left" w:pos="709"/>
        </w:tabs>
        <w:spacing w:line="360" w:lineRule="auto"/>
        <w:outlineLvl w:val="0"/>
        <w:rPr>
          <w:rFonts w:ascii="宋体" w:hAnsi="宋体"/>
          <w:sz w:val="24"/>
        </w:rPr>
      </w:pPr>
      <w:r>
        <w:rPr>
          <w:rFonts w:ascii="宋体" w:hAnsi="宋体" w:hint="eastAsia"/>
          <w:sz w:val="24"/>
        </w:rPr>
        <w:t>项目的警示、提示标识未按照公司统一</w:t>
      </w:r>
      <w:r>
        <w:rPr>
          <w:rFonts w:ascii="宋体" w:hAnsi="宋体" w:hint="eastAsia"/>
          <w:sz w:val="24"/>
        </w:rPr>
        <w:t>VI</w:t>
      </w:r>
      <w:r>
        <w:rPr>
          <w:rFonts w:ascii="宋体" w:hAnsi="宋体" w:hint="eastAsia"/>
          <w:sz w:val="24"/>
        </w:rPr>
        <w:t>标识要求应用的。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垃圾脏乱</w:t>
      </w:r>
    </w:p>
    <w:p w:rsidR="00D13DA4" w:rsidRDefault="007A7A5A">
      <w:pPr>
        <w:numPr>
          <w:ilvl w:val="2"/>
          <w:numId w:val="17"/>
        </w:numPr>
        <w:tabs>
          <w:tab w:val="left" w:pos="709"/>
        </w:tabs>
        <w:spacing w:line="360" w:lineRule="auto"/>
        <w:outlineLvl w:val="0"/>
        <w:rPr>
          <w:rFonts w:ascii="宋体" w:hAnsi="宋体"/>
          <w:sz w:val="24"/>
        </w:rPr>
      </w:pPr>
      <w:r>
        <w:rPr>
          <w:rFonts w:ascii="宋体" w:hAnsi="宋体" w:hint="eastAsia"/>
          <w:sz w:val="24"/>
        </w:rPr>
        <w:t>生活垃圾超过</w:t>
      </w:r>
      <w:r>
        <w:rPr>
          <w:rFonts w:ascii="宋体" w:hAnsi="宋体" w:hint="eastAsia"/>
          <w:sz w:val="24"/>
        </w:rPr>
        <w:t>1</w:t>
      </w:r>
      <w:r>
        <w:rPr>
          <w:rFonts w:ascii="宋体" w:hAnsi="宋体" w:hint="eastAsia"/>
          <w:sz w:val="24"/>
        </w:rPr>
        <w:t>天未及时清运出园的，绿化枯枝超过</w:t>
      </w:r>
      <w:r>
        <w:rPr>
          <w:rFonts w:ascii="宋体" w:hAnsi="宋体" w:hint="eastAsia"/>
          <w:sz w:val="24"/>
        </w:rPr>
        <w:t>3</w:t>
      </w:r>
      <w:r>
        <w:rPr>
          <w:rFonts w:ascii="宋体" w:hAnsi="宋体" w:hint="eastAsia"/>
          <w:sz w:val="24"/>
        </w:rPr>
        <w:t>天未及时清运出园的。</w:t>
      </w:r>
    </w:p>
    <w:p w:rsidR="00D13DA4" w:rsidRDefault="007A7A5A">
      <w:pPr>
        <w:numPr>
          <w:ilvl w:val="2"/>
          <w:numId w:val="17"/>
        </w:numPr>
        <w:tabs>
          <w:tab w:val="left" w:pos="709"/>
        </w:tabs>
        <w:spacing w:line="360" w:lineRule="auto"/>
        <w:outlineLvl w:val="0"/>
        <w:rPr>
          <w:rFonts w:ascii="宋体" w:hAnsi="宋体"/>
          <w:sz w:val="24"/>
        </w:rPr>
      </w:pPr>
      <w:r>
        <w:rPr>
          <w:rFonts w:ascii="宋体" w:hAnsi="宋体" w:hint="eastAsia"/>
          <w:sz w:val="24"/>
        </w:rPr>
        <w:t>装修垃圾集中堆放点未设置三面围挡的，或装修垃圾堆放点大量溢出的，或装修垃圾临时堆放点未做任何标识或提示的。</w:t>
      </w:r>
    </w:p>
    <w:p w:rsidR="00D13DA4" w:rsidRDefault="007A7A5A">
      <w:pPr>
        <w:numPr>
          <w:ilvl w:val="2"/>
          <w:numId w:val="17"/>
        </w:numPr>
        <w:tabs>
          <w:tab w:val="left" w:pos="709"/>
        </w:tabs>
        <w:spacing w:line="360" w:lineRule="auto"/>
        <w:outlineLvl w:val="0"/>
        <w:rPr>
          <w:rFonts w:ascii="宋体" w:hAnsi="宋体"/>
          <w:sz w:val="24"/>
        </w:rPr>
      </w:pPr>
      <w:r>
        <w:rPr>
          <w:rFonts w:ascii="宋体" w:hAnsi="宋体" w:hint="eastAsia"/>
          <w:sz w:val="24"/>
        </w:rPr>
        <w:t>园区内多处楼层消防通道堆</w:t>
      </w:r>
      <w:r>
        <w:rPr>
          <w:rFonts w:ascii="宋体" w:hAnsi="宋体" w:hint="eastAsia"/>
          <w:sz w:val="24"/>
        </w:rPr>
        <w:t>积大量杂物的。</w:t>
      </w:r>
    </w:p>
    <w:p w:rsidR="00D13DA4" w:rsidRDefault="007A7A5A">
      <w:pPr>
        <w:numPr>
          <w:ilvl w:val="2"/>
          <w:numId w:val="17"/>
        </w:numPr>
        <w:tabs>
          <w:tab w:val="left" w:pos="709"/>
        </w:tabs>
        <w:spacing w:line="360" w:lineRule="auto"/>
        <w:outlineLvl w:val="0"/>
        <w:rPr>
          <w:rFonts w:ascii="宋体" w:hAnsi="宋体"/>
          <w:sz w:val="24"/>
        </w:rPr>
      </w:pPr>
      <w:r>
        <w:rPr>
          <w:rFonts w:ascii="宋体" w:hAnsi="宋体" w:hint="eastAsia"/>
          <w:sz w:val="24"/>
        </w:rPr>
        <w:t>垃圾桶堆放点</w:t>
      </w:r>
      <w:r>
        <w:rPr>
          <w:rFonts w:ascii="楷体" w:eastAsia="楷体" w:hAnsi="楷体" w:cs="楷体" w:hint="eastAsia"/>
          <w:i/>
          <w:iCs/>
          <w:sz w:val="24"/>
        </w:rPr>
        <w:t>（含垃圾中转站、垃圾房等）</w:t>
      </w:r>
      <w:r>
        <w:rPr>
          <w:rFonts w:ascii="宋体" w:hAnsi="宋体" w:hint="eastAsia"/>
          <w:sz w:val="24"/>
        </w:rPr>
        <w:t>出现严重污染的，或大量垃圾桶出现破损的。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绿化枯死</w:t>
      </w:r>
    </w:p>
    <w:p w:rsidR="00D13DA4" w:rsidRDefault="007A7A5A">
      <w:pPr>
        <w:numPr>
          <w:ilvl w:val="2"/>
          <w:numId w:val="18"/>
        </w:numPr>
        <w:tabs>
          <w:tab w:val="left" w:pos="709"/>
        </w:tabs>
        <w:spacing w:line="360" w:lineRule="auto"/>
        <w:outlineLvl w:val="0"/>
        <w:rPr>
          <w:rFonts w:ascii="宋体" w:hAnsi="宋体"/>
          <w:sz w:val="24"/>
        </w:rPr>
      </w:pPr>
      <w:r>
        <w:rPr>
          <w:rFonts w:ascii="宋体" w:hAnsi="宋体" w:hint="eastAsia"/>
          <w:sz w:val="24"/>
        </w:rPr>
        <w:t>项目公共绿化出现多处黄土裸露影响美观的。</w:t>
      </w:r>
    </w:p>
    <w:p w:rsidR="00D13DA4" w:rsidRDefault="007A7A5A">
      <w:pPr>
        <w:numPr>
          <w:ilvl w:val="2"/>
          <w:numId w:val="18"/>
        </w:numPr>
        <w:tabs>
          <w:tab w:val="left" w:pos="709"/>
        </w:tabs>
        <w:spacing w:line="360" w:lineRule="auto"/>
        <w:outlineLvl w:val="0"/>
        <w:rPr>
          <w:rFonts w:ascii="宋体" w:hAnsi="宋体"/>
          <w:sz w:val="24"/>
        </w:rPr>
      </w:pPr>
      <w:r>
        <w:rPr>
          <w:rFonts w:ascii="宋体" w:hAnsi="宋体" w:hint="eastAsia"/>
          <w:sz w:val="24"/>
        </w:rPr>
        <w:t>多处装饰性花盆中的植物枯死，未及时清理和补种影响美观的。</w:t>
      </w:r>
    </w:p>
    <w:p w:rsidR="00D13DA4" w:rsidRDefault="007A7A5A">
      <w:pPr>
        <w:numPr>
          <w:ilvl w:val="2"/>
          <w:numId w:val="18"/>
        </w:numPr>
        <w:tabs>
          <w:tab w:val="left" w:pos="709"/>
        </w:tabs>
        <w:spacing w:line="360" w:lineRule="auto"/>
        <w:outlineLvl w:val="0"/>
        <w:rPr>
          <w:rFonts w:ascii="宋体" w:hAnsi="宋体"/>
          <w:sz w:val="24"/>
        </w:rPr>
      </w:pPr>
      <w:r>
        <w:rPr>
          <w:rFonts w:ascii="宋体" w:hAnsi="宋体" w:hint="eastAsia"/>
          <w:sz w:val="24"/>
        </w:rPr>
        <w:t>草坪出现大面积杂草影响美观的。</w:t>
      </w:r>
    </w:p>
    <w:p w:rsidR="00D13DA4" w:rsidRDefault="007A7A5A">
      <w:pPr>
        <w:numPr>
          <w:ilvl w:val="2"/>
          <w:numId w:val="18"/>
        </w:numPr>
        <w:tabs>
          <w:tab w:val="left" w:pos="709"/>
        </w:tabs>
        <w:spacing w:line="360" w:lineRule="auto"/>
        <w:outlineLvl w:val="0"/>
        <w:rPr>
          <w:rFonts w:ascii="宋体" w:hAnsi="宋体"/>
          <w:sz w:val="24"/>
        </w:rPr>
      </w:pPr>
      <w:r>
        <w:rPr>
          <w:rFonts w:ascii="宋体" w:hAnsi="宋体" w:hint="eastAsia"/>
          <w:sz w:val="24"/>
        </w:rPr>
        <w:t>公共绿化中出现大量的乔木、灌木等植物病虫害未处理或死亡影响美观的。</w:t>
      </w:r>
    </w:p>
    <w:p w:rsidR="00D13DA4" w:rsidRDefault="007A7A5A">
      <w:pPr>
        <w:numPr>
          <w:ilvl w:val="2"/>
          <w:numId w:val="18"/>
        </w:numPr>
        <w:tabs>
          <w:tab w:val="left" w:pos="709"/>
        </w:tabs>
        <w:spacing w:line="360" w:lineRule="auto"/>
        <w:outlineLvl w:val="0"/>
        <w:rPr>
          <w:rFonts w:ascii="宋体" w:hAnsi="宋体"/>
          <w:sz w:val="24"/>
        </w:rPr>
      </w:pPr>
      <w:r>
        <w:rPr>
          <w:rFonts w:ascii="宋体" w:hAnsi="宋体" w:hint="eastAsia"/>
          <w:sz w:val="24"/>
        </w:rPr>
        <w:t>因病虫害未处理或养护不到位造成园区内名贵苗木死亡的。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不用系统</w:t>
      </w:r>
    </w:p>
    <w:p w:rsidR="00D13DA4" w:rsidRDefault="007A7A5A">
      <w:pPr>
        <w:numPr>
          <w:ilvl w:val="2"/>
          <w:numId w:val="19"/>
        </w:numPr>
        <w:tabs>
          <w:tab w:val="left" w:pos="709"/>
        </w:tabs>
        <w:spacing w:line="360" w:lineRule="auto"/>
        <w:outlineLvl w:val="0"/>
        <w:rPr>
          <w:rFonts w:ascii="宋体" w:hAnsi="宋体"/>
          <w:sz w:val="24"/>
        </w:rPr>
      </w:pPr>
      <w:r>
        <w:rPr>
          <w:rFonts w:ascii="宋体" w:hAnsi="宋体" w:hint="eastAsia"/>
          <w:sz w:val="24"/>
        </w:rPr>
        <w:t>符合公司系统上线条件的项目</w:t>
      </w:r>
      <w:r>
        <w:rPr>
          <w:rFonts w:ascii="楷体" w:eastAsia="楷体" w:hAnsi="楷体" w:cs="楷体" w:hint="eastAsia"/>
          <w:i/>
          <w:iCs/>
          <w:sz w:val="24"/>
        </w:rPr>
        <w:t>（包含各类业态）</w:t>
      </w:r>
      <w:r>
        <w:rPr>
          <w:rFonts w:ascii="宋体" w:hAnsi="宋体" w:hint="eastAsia"/>
          <w:sz w:val="24"/>
        </w:rPr>
        <w:t>，未按公司要求时间开通和启用相关系</w:t>
      </w:r>
      <w:r>
        <w:rPr>
          <w:rFonts w:ascii="宋体" w:hAnsi="宋体" w:hint="eastAsia"/>
          <w:sz w:val="24"/>
        </w:rPr>
        <w:lastRenderedPageBreak/>
        <w:t>统</w:t>
      </w:r>
      <w:r>
        <w:rPr>
          <w:rFonts w:ascii="楷体" w:eastAsia="楷体" w:hAnsi="楷体" w:cs="楷体" w:hint="eastAsia"/>
          <w:i/>
          <w:iCs/>
          <w:sz w:val="24"/>
        </w:rPr>
        <w:t>（包括但不限于收费云系统、</w:t>
      </w:r>
      <w:r>
        <w:rPr>
          <w:rFonts w:ascii="楷体" w:eastAsia="楷体" w:hAnsi="楷体" w:cs="楷体" w:hint="eastAsia"/>
          <w:i/>
          <w:iCs/>
          <w:sz w:val="24"/>
        </w:rPr>
        <w:t>CSS</w:t>
      </w:r>
      <w:r>
        <w:rPr>
          <w:rFonts w:ascii="楷体" w:eastAsia="楷体" w:hAnsi="楷体" w:cs="楷体" w:hint="eastAsia"/>
          <w:i/>
          <w:iCs/>
          <w:sz w:val="24"/>
        </w:rPr>
        <w:t>系统、</w:t>
      </w:r>
      <w:r>
        <w:rPr>
          <w:rFonts w:ascii="楷体" w:eastAsia="楷体" w:hAnsi="楷体" w:cs="楷体" w:hint="eastAsia"/>
          <w:i/>
          <w:iCs/>
          <w:sz w:val="24"/>
        </w:rPr>
        <w:t>BMS</w:t>
      </w:r>
      <w:r>
        <w:rPr>
          <w:rFonts w:ascii="楷体" w:eastAsia="楷体" w:hAnsi="楷体" w:cs="楷体" w:hint="eastAsia"/>
          <w:i/>
          <w:iCs/>
          <w:sz w:val="24"/>
        </w:rPr>
        <w:t>系统、</w:t>
      </w:r>
      <w:r>
        <w:rPr>
          <w:rFonts w:ascii="楷体" w:eastAsia="楷体" w:hAnsi="楷体" w:cs="楷体" w:hint="eastAsia"/>
          <w:i/>
          <w:iCs/>
          <w:sz w:val="24"/>
        </w:rPr>
        <w:t>400</w:t>
      </w:r>
      <w:r>
        <w:rPr>
          <w:rFonts w:ascii="楷体" w:eastAsia="楷体" w:hAnsi="楷体" w:cs="楷体" w:hint="eastAsia"/>
          <w:i/>
          <w:iCs/>
          <w:sz w:val="24"/>
        </w:rPr>
        <w:t>呼叫中心</w:t>
      </w:r>
      <w:r>
        <w:rPr>
          <w:rFonts w:ascii="楷体" w:eastAsia="楷体" w:hAnsi="楷体" w:cs="楷体" w:hint="eastAsia"/>
          <w:i/>
          <w:iCs/>
          <w:sz w:val="24"/>
        </w:rPr>
        <w:t>、</w:t>
      </w:r>
      <w:r>
        <w:rPr>
          <w:rFonts w:ascii="楷体" w:eastAsia="楷体" w:hAnsi="楷体" w:cs="楷体" w:hint="eastAsia"/>
          <w:i/>
          <w:iCs/>
          <w:sz w:val="24"/>
        </w:rPr>
        <w:t>SRM</w:t>
      </w:r>
      <w:r>
        <w:rPr>
          <w:rFonts w:ascii="楷体" w:eastAsia="楷体" w:hAnsi="楷体" w:cs="楷体" w:hint="eastAsia"/>
          <w:i/>
          <w:iCs/>
          <w:sz w:val="24"/>
        </w:rPr>
        <w:t>系统、</w:t>
      </w:r>
      <w:r>
        <w:rPr>
          <w:rFonts w:ascii="楷体" w:eastAsia="楷体" w:hAnsi="楷体" w:cs="楷体" w:hint="eastAsia"/>
          <w:i/>
          <w:iCs/>
          <w:sz w:val="24"/>
        </w:rPr>
        <w:t>CMP</w:t>
      </w:r>
      <w:r>
        <w:rPr>
          <w:rFonts w:ascii="楷体" w:eastAsia="楷体" w:hAnsi="楷体" w:cs="楷体" w:hint="eastAsia"/>
          <w:i/>
          <w:iCs/>
          <w:sz w:val="24"/>
        </w:rPr>
        <w:t>合同管理系统等）</w:t>
      </w:r>
      <w:r>
        <w:rPr>
          <w:rFonts w:ascii="宋体" w:hAnsi="宋体" w:hint="eastAsia"/>
          <w:sz w:val="24"/>
        </w:rPr>
        <w:t>。</w:t>
      </w:r>
      <w:r>
        <w:rPr>
          <w:rFonts w:ascii="楷体" w:eastAsia="楷体" w:hAnsi="楷体" w:cs="楷体" w:hint="eastAsia"/>
          <w:i/>
          <w:iCs/>
          <w:sz w:val="24"/>
        </w:rPr>
        <w:t>（注：不适合使用上述系统的特殊项目，例如单一产权项目，应当提前报至大区审批，否则视同未执行）</w:t>
      </w:r>
      <w:r>
        <w:rPr>
          <w:rFonts w:ascii="宋体" w:hAnsi="宋体" w:hint="eastAsia"/>
          <w:sz w:val="24"/>
        </w:rPr>
        <w:t xml:space="preserve"> </w:t>
      </w:r>
    </w:p>
    <w:p w:rsidR="00D13DA4" w:rsidRDefault="007A7A5A">
      <w:pPr>
        <w:numPr>
          <w:ilvl w:val="2"/>
          <w:numId w:val="19"/>
        </w:numPr>
        <w:tabs>
          <w:tab w:val="left" w:pos="709"/>
        </w:tabs>
        <w:spacing w:line="360" w:lineRule="auto"/>
        <w:outlineLvl w:val="0"/>
        <w:rPr>
          <w:rFonts w:ascii="宋体" w:hAnsi="宋体"/>
          <w:sz w:val="24"/>
        </w:rPr>
      </w:pPr>
      <w:r>
        <w:rPr>
          <w:rFonts w:ascii="宋体" w:hAnsi="宋体" w:hint="eastAsia"/>
          <w:sz w:val="24"/>
        </w:rPr>
        <w:t>已上线的项目</w:t>
      </w:r>
      <w:r>
        <w:rPr>
          <w:rFonts w:ascii="楷体" w:eastAsia="楷体" w:hAnsi="楷体" w:cs="楷体" w:hint="eastAsia"/>
          <w:i/>
          <w:iCs/>
          <w:sz w:val="24"/>
        </w:rPr>
        <w:t>（包含各类业态）</w:t>
      </w:r>
      <w:r>
        <w:rPr>
          <w:rFonts w:ascii="宋体" w:hAnsi="宋体" w:hint="eastAsia"/>
          <w:sz w:val="24"/>
        </w:rPr>
        <w:t>，系统应用率连续</w:t>
      </w:r>
      <w:r>
        <w:rPr>
          <w:rFonts w:ascii="宋体" w:hAnsi="宋体" w:hint="eastAsia"/>
          <w:sz w:val="24"/>
        </w:rPr>
        <w:t>3</w:t>
      </w:r>
      <w:r>
        <w:rPr>
          <w:rFonts w:ascii="宋体" w:hAnsi="宋体" w:hint="eastAsia"/>
          <w:sz w:val="24"/>
        </w:rPr>
        <w:t>个月未达到相关考核要求的。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管理不透明</w:t>
      </w:r>
    </w:p>
    <w:p w:rsidR="00D13DA4" w:rsidRDefault="007A7A5A">
      <w:pPr>
        <w:numPr>
          <w:ilvl w:val="2"/>
          <w:numId w:val="20"/>
        </w:numPr>
        <w:tabs>
          <w:tab w:val="left" w:pos="709"/>
        </w:tabs>
        <w:spacing w:line="360" w:lineRule="auto"/>
        <w:outlineLvl w:val="0"/>
        <w:rPr>
          <w:rFonts w:ascii="宋体" w:hAnsi="宋体"/>
          <w:sz w:val="24"/>
        </w:rPr>
      </w:pPr>
      <w:r>
        <w:rPr>
          <w:rFonts w:ascii="宋体" w:hAnsi="宋体" w:hint="eastAsia"/>
          <w:sz w:val="24"/>
        </w:rPr>
        <w:t>未按照法律法规要求以及集团统一的报表模板向业主公布项目管理情况及财务收支情况的。</w:t>
      </w:r>
      <w:r>
        <w:rPr>
          <w:rFonts w:ascii="楷体" w:eastAsia="楷体" w:hAnsi="楷体" w:cs="楷体" w:hint="eastAsia"/>
          <w:i/>
          <w:iCs/>
          <w:sz w:val="24"/>
        </w:rPr>
        <w:t>（注：项目不公布财务收支状况需提前向大区申请并获得批准，否则视同未执行。）</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管理失职</w:t>
      </w:r>
    </w:p>
    <w:p w:rsidR="00D13DA4" w:rsidRDefault="007A7A5A">
      <w:pPr>
        <w:numPr>
          <w:ilvl w:val="2"/>
          <w:numId w:val="21"/>
        </w:numPr>
        <w:tabs>
          <w:tab w:val="left" w:pos="709"/>
        </w:tabs>
        <w:spacing w:line="360" w:lineRule="auto"/>
        <w:outlineLvl w:val="0"/>
        <w:rPr>
          <w:rFonts w:ascii="宋体" w:hAnsi="宋体"/>
          <w:sz w:val="24"/>
        </w:rPr>
      </w:pPr>
      <w:r>
        <w:rPr>
          <w:rFonts w:ascii="宋体" w:hAnsi="宋体" w:hint="eastAsia"/>
          <w:sz w:val="24"/>
        </w:rPr>
        <w:t>项目因管理失职导致的客户室内出现反水事件造成客户重大投诉，导致公司经济损失或品牌受损的。</w:t>
      </w:r>
    </w:p>
    <w:p w:rsidR="00D13DA4" w:rsidRDefault="007A7A5A">
      <w:pPr>
        <w:numPr>
          <w:ilvl w:val="2"/>
          <w:numId w:val="21"/>
        </w:numPr>
        <w:tabs>
          <w:tab w:val="left" w:pos="709"/>
        </w:tabs>
        <w:spacing w:line="360" w:lineRule="auto"/>
        <w:outlineLvl w:val="0"/>
        <w:rPr>
          <w:rFonts w:ascii="宋体" w:hAnsi="宋体"/>
          <w:sz w:val="24"/>
        </w:rPr>
      </w:pPr>
      <w:r>
        <w:rPr>
          <w:rFonts w:ascii="宋体" w:hAnsi="宋体" w:hint="eastAsia"/>
          <w:sz w:val="24"/>
        </w:rPr>
        <w:t>蓄意破坏或损坏公物或顾客物品，造成公司经济损失或负面影响的。</w:t>
      </w:r>
    </w:p>
    <w:p w:rsidR="00D13DA4" w:rsidRDefault="007A7A5A">
      <w:pPr>
        <w:numPr>
          <w:ilvl w:val="2"/>
          <w:numId w:val="21"/>
        </w:numPr>
        <w:tabs>
          <w:tab w:val="left" w:pos="709"/>
        </w:tabs>
        <w:spacing w:line="360" w:lineRule="auto"/>
        <w:outlineLvl w:val="0"/>
        <w:rPr>
          <w:rFonts w:ascii="宋体" w:hAnsi="宋体"/>
          <w:sz w:val="24"/>
        </w:rPr>
      </w:pPr>
      <w:r>
        <w:rPr>
          <w:rFonts w:ascii="宋体" w:hAnsi="宋体" w:hint="eastAsia"/>
          <w:sz w:val="24"/>
        </w:rPr>
        <w:t>城区经营团队一年内有超过</w:t>
      </w:r>
      <w:r>
        <w:rPr>
          <w:rFonts w:ascii="宋体" w:hAnsi="宋体" w:hint="eastAsia"/>
          <w:sz w:val="24"/>
        </w:rPr>
        <w:t>1</w:t>
      </w:r>
      <w:r>
        <w:rPr>
          <w:rFonts w:ascii="宋体" w:hAnsi="宋体" w:hint="eastAsia"/>
          <w:sz w:val="24"/>
        </w:rPr>
        <w:t>个项目因管理不善丢失管理权的。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负面报道</w:t>
      </w:r>
    </w:p>
    <w:p w:rsidR="00D13DA4" w:rsidRDefault="007A7A5A">
      <w:pPr>
        <w:numPr>
          <w:ilvl w:val="2"/>
          <w:numId w:val="22"/>
        </w:numPr>
        <w:tabs>
          <w:tab w:val="left" w:pos="709"/>
        </w:tabs>
        <w:spacing w:line="360" w:lineRule="auto"/>
        <w:outlineLvl w:val="0"/>
        <w:rPr>
          <w:rFonts w:ascii="宋体" w:hAnsi="宋体"/>
          <w:sz w:val="24"/>
        </w:rPr>
      </w:pPr>
      <w:r>
        <w:rPr>
          <w:rFonts w:ascii="宋体" w:hAnsi="宋体" w:hint="eastAsia"/>
          <w:sz w:val="24"/>
        </w:rPr>
        <w:t>因重大事故、恶性投诉事件被媒体负面报道的。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行政处罚</w:t>
      </w:r>
    </w:p>
    <w:p w:rsidR="00D13DA4" w:rsidRDefault="007A7A5A">
      <w:pPr>
        <w:numPr>
          <w:ilvl w:val="2"/>
          <w:numId w:val="23"/>
        </w:numPr>
        <w:tabs>
          <w:tab w:val="left" w:pos="709"/>
        </w:tabs>
        <w:spacing w:line="360" w:lineRule="auto"/>
        <w:outlineLvl w:val="0"/>
        <w:rPr>
          <w:rFonts w:ascii="宋体" w:hAnsi="宋体"/>
          <w:sz w:val="24"/>
        </w:rPr>
      </w:pPr>
      <w:r>
        <w:rPr>
          <w:rFonts w:ascii="宋体" w:hAnsi="宋体" w:hint="eastAsia"/>
          <w:sz w:val="24"/>
        </w:rPr>
        <w:t>被政府部门行政处罚</w:t>
      </w:r>
      <w:r>
        <w:rPr>
          <w:rFonts w:ascii="楷体" w:eastAsia="楷体" w:hAnsi="楷体" w:cs="楷体" w:hint="eastAsia"/>
          <w:i/>
          <w:iCs/>
          <w:sz w:val="24"/>
        </w:rPr>
        <w:t>（警告、罚款金额小于</w:t>
      </w:r>
      <w:r>
        <w:rPr>
          <w:rFonts w:ascii="楷体" w:eastAsia="楷体" w:hAnsi="楷体" w:cs="楷体" w:hint="eastAsia"/>
          <w:i/>
          <w:iCs/>
          <w:sz w:val="24"/>
        </w:rPr>
        <w:t>10</w:t>
      </w:r>
      <w:r>
        <w:rPr>
          <w:rFonts w:ascii="楷体" w:eastAsia="楷体" w:hAnsi="楷体" w:cs="楷体" w:hint="eastAsia"/>
          <w:i/>
          <w:iCs/>
          <w:sz w:val="24"/>
        </w:rPr>
        <w:t>万元、没收违法所得、没收非法财物）</w:t>
      </w:r>
      <w:r>
        <w:rPr>
          <w:rFonts w:ascii="宋体" w:hAnsi="宋体" w:hint="eastAsia"/>
          <w:sz w:val="24"/>
        </w:rPr>
        <w:t>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品控失效</w:t>
      </w:r>
    </w:p>
    <w:p w:rsidR="00D13DA4" w:rsidRDefault="007A7A5A">
      <w:pPr>
        <w:numPr>
          <w:ilvl w:val="2"/>
          <w:numId w:val="24"/>
        </w:numPr>
        <w:tabs>
          <w:tab w:val="left" w:pos="709"/>
        </w:tabs>
        <w:spacing w:line="360" w:lineRule="auto"/>
        <w:outlineLvl w:val="0"/>
        <w:rPr>
          <w:rFonts w:ascii="宋体" w:hAnsi="宋体"/>
          <w:sz w:val="24"/>
        </w:rPr>
      </w:pPr>
      <w:r>
        <w:rPr>
          <w:rFonts w:ascii="宋体" w:hAnsi="宋体" w:hint="eastAsia"/>
          <w:sz w:val="24"/>
        </w:rPr>
        <w:t>对于各级经营质量、服务质量检查的重大不合格未及时改进的。</w:t>
      </w:r>
    </w:p>
    <w:p w:rsidR="00D13DA4" w:rsidRDefault="007A7A5A">
      <w:pPr>
        <w:numPr>
          <w:ilvl w:val="2"/>
          <w:numId w:val="24"/>
        </w:numPr>
        <w:tabs>
          <w:tab w:val="left" w:pos="709"/>
        </w:tabs>
        <w:spacing w:line="360" w:lineRule="auto"/>
        <w:outlineLvl w:val="0"/>
        <w:rPr>
          <w:rFonts w:ascii="宋体" w:hAnsi="宋体"/>
          <w:sz w:val="24"/>
        </w:rPr>
      </w:pPr>
      <w:r>
        <w:rPr>
          <w:rFonts w:ascii="宋体" w:hAnsi="宋体" w:hint="eastAsia"/>
          <w:sz w:val="24"/>
        </w:rPr>
        <w:t>各级审核人员发现重大不合格事项，未给被审核单位开具重大不合格整改单或不合格处理单的。</w:t>
      </w:r>
    </w:p>
    <w:p w:rsidR="00D13DA4" w:rsidRDefault="007A7A5A">
      <w:pPr>
        <w:numPr>
          <w:ilvl w:val="2"/>
          <w:numId w:val="1"/>
        </w:numPr>
        <w:tabs>
          <w:tab w:val="left" w:pos="709"/>
        </w:tabs>
        <w:spacing w:line="360" w:lineRule="auto"/>
        <w:outlineLvl w:val="0"/>
        <w:rPr>
          <w:rFonts w:ascii="宋体" w:hAnsi="宋体"/>
          <w:b/>
          <w:bCs/>
          <w:sz w:val="24"/>
        </w:rPr>
      </w:pPr>
      <w:r>
        <w:rPr>
          <w:rFonts w:ascii="宋体" w:hAnsi="宋体" w:hint="eastAsia"/>
          <w:b/>
          <w:bCs/>
          <w:sz w:val="24"/>
        </w:rPr>
        <w:t>检测缺失</w:t>
      </w:r>
    </w:p>
    <w:p w:rsidR="00D13DA4" w:rsidRDefault="007A7A5A">
      <w:pPr>
        <w:numPr>
          <w:ilvl w:val="2"/>
          <w:numId w:val="25"/>
        </w:numPr>
        <w:tabs>
          <w:tab w:val="left" w:pos="709"/>
        </w:tabs>
        <w:spacing w:line="360" w:lineRule="auto"/>
        <w:outlineLvl w:val="0"/>
        <w:rPr>
          <w:rFonts w:ascii="宋体" w:hAnsi="宋体"/>
          <w:sz w:val="24"/>
        </w:rPr>
      </w:pPr>
      <w:r>
        <w:rPr>
          <w:rFonts w:ascii="宋体" w:hAnsi="宋体" w:hint="eastAsia"/>
          <w:sz w:val="24"/>
        </w:rPr>
        <w:t>项目未对园区防避雷系统进行专业检测。</w:t>
      </w:r>
    </w:p>
    <w:p w:rsidR="00D13DA4" w:rsidRDefault="00D13DA4">
      <w:pPr>
        <w:spacing w:line="440" w:lineRule="exact"/>
        <w:jc w:val="left"/>
        <w:rPr>
          <w:rFonts w:ascii="宋体" w:hAnsi="宋体"/>
          <w:sz w:val="24"/>
        </w:rPr>
      </w:pPr>
    </w:p>
    <w:p w:rsidR="00D13DA4" w:rsidRDefault="007A7A5A">
      <w:pPr>
        <w:numPr>
          <w:ilvl w:val="1"/>
          <w:numId w:val="1"/>
        </w:numPr>
        <w:spacing w:line="360" w:lineRule="auto"/>
        <w:outlineLvl w:val="0"/>
        <w:rPr>
          <w:rFonts w:ascii="宋体" w:hAnsi="宋体"/>
          <w:b/>
          <w:sz w:val="24"/>
        </w:rPr>
      </w:pPr>
      <w:r>
        <w:rPr>
          <w:rFonts w:ascii="宋体" w:hAnsi="宋体" w:hint="eastAsia"/>
          <w:b/>
          <w:sz w:val="24"/>
        </w:rPr>
        <w:t>人事管理</w:t>
      </w:r>
    </w:p>
    <w:p w:rsidR="00D13DA4" w:rsidRDefault="007A7A5A">
      <w:pPr>
        <w:numPr>
          <w:ilvl w:val="2"/>
          <w:numId w:val="1"/>
        </w:numPr>
        <w:tabs>
          <w:tab w:val="left" w:pos="709"/>
        </w:tabs>
        <w:spacing w:line="360" w:lineRule="auto"/>
        <w:outlineLvl w:val="0"/>
        <w:rPr>
          <w:rFonts w:ascii="宋体" w:hAnsi="宋体"/>
          <w:b/>
          <w:sz w:val="24"/>
        </w:rPr>
      </w:pPr>
      <w:r>
        <w:rPr>
          <w:rFonts w:ascii="宋体" w:hAnsi="宋体" w:hint="eastAsia"/>
          <w:sz w:val="24"/>
        </w:rPr>
        <w:t>未经规定程序批准，擅自招聘、任用或晋升不符合公司任职资格要求的员工。</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未经规定程序批准，擅自超编使用人员的。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未按公司制度管理员工关系或交缴社会险等，造成劳资纠纷、被政府部门处罚或公司损失的。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因管理疏忽导致员工发生安全事故，造成员工受伤或轻度经济损失的，或发生工伤事故未及时上报的。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lastRenderedPageBreak/>
        <w:t>未经规定程序批准，擅自突破预算薪酬总额的。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在</w:t>
      </w:r>
      <w:r>
        <w:rPr>
          <w:rFonts w:ascii="宋体" w:hAnsi="宋体" w:hint="eastAsia"/>
          <w:sz w:val="24"/>
        </w:rPr>
        <w:t>HR</w:t>
      </w:r>
      <w:r>
        <w:rPr>
          <w:rFonts w:ascii="宋体" w:hAnsi="宋体" w:hint="eastAsia"/>
          <w:sz w:val="24"/>
        </w:rPr>
        <w:t>系统外发放薪酬福利</w:t>
      </w:r>
      <w:r>
        <w:rPr>
          <w:rFonts w:ascii="楷体" w:eastAsia="楷体" w:hAnsi="楷体" w:cs="楷体" w:hint="eastAsia"/>
          <w:i/>
          <w:iCs/>
          <w:sz w:val="24"/>
        </w:rPr>
        <w:t>（包括各种名目奖励金）</w:t>
      </w:r>
      <w:r>
        <w:rPr>
          <w:rFonts w:ascii="宋体" w:hAnsi="宋体" w:hint="eastAsia"/>
          <w:sz w:val="24"/>
        </w:rPr>
        <w:t>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病事假未经流程审批，擅自脱岗在三天以内的。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sz w:val="24"/>
        </w:rPr>
        <w:t>拒不服从正常工作</w:t>
      </w:r>
      <w:r>
        <w:rPr>
          <w:rFonts w:ascii="宋体" w:hAnsi="宋体" w:hint="eastAsia"/>
          <w:sz w:val="24"/>
        </w:rPr>
        <w:t>岗位</w:t>
      </w:r>
      <w:r>
        <w:rPr>
          <w:rFonts w:ascii="宋体" w:hAnsi="宋体"/>
          <w:sz w:val="24"/>
        </w:rPr>
        <w:t>安排的</w:t>
      </w:r>
      <w:r>
        <w:rPr>
          <w:rFonts w:ascii="宋体" w:hAnsi="宋体" w:hint="eastAsia"/>
          <w:sz w:val="24"/>
        </w:rPr>
        <w:t>。</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未按公司要求组织员工进行培训的。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未按公司文件规定对相关</w:t>
      </w:r>
      <w:r>
        <w:rPr>
          <w:rFonts w:ascii="宋体" w:hAnsi="宋体" w:hint="eastAsia"/>
          <w:sz w:val="24"/>
        </w:rPr>
        <w:t>个人重大事项如实进行报备的。</w:t>
      </w:r>
    </w:p>
    <w:p w:rsidR="00D13DA4" w:rsidRDefault="00D13DA4">
      <w:pPr>
        <w:tabs>
          <w:tab w:val="left" w:pos="425"/>
          <w:tab w:val="left" w:pos="567"/>
          <w:tab w:val="left" w:pos="709"/>
        </w:tabs>
        <w:spacing w:line="360" w:lineRule="auto"/>
        <w:outlineLvl w:val="0"/>
        <w:rPr>
          <w:rFonts w:ascii="宋体" w:hAnsi="宋体"/>
          <w:sz w:val="24"/>
        </w:rPr>
      </w:pPr>
    </w:p>
    <w:p w:rsidR="00D13DA4" w:rsidRDefault="007A7A5A">
      <w:pPr>
        <w:numPr>
          <w:ilvl w:val="1"/>
          <w:numId w:val="1"/>
        </w:numPr>
        <w:tabs>
          <w:tab w:val="left" w:pos="709"/>
        </w:tabs>
        <w:spacing w:line="360" w:lineRule="auto"/>
        <w:outlineLvl w:val="0"/>
        <w:rPr>
          <w:rFonts w:ascii="宋体" w:hAnsi="宋体"/>
          <w:b/>
          <w:bCs/>
          <w:sz w:val="24"/>
        </w:rPr>
      </w:pPr>
      <w:r>
        <w:rPr>
          <w:rFonts w:ascii="宋体" w:hAnsi="宋体" w:hint="eastAsia"/>
          <w:b/>
          <w:bCs/>
          <w:sz w:val="24"/>
        </w:rPr>
        <w:t>行政管理</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未经体系管理部门允许，私自将公司体系文件</w:t>
      </w:r>
      <w:r>
        <w:rPr>
          <w:rFonts w:ascii="楷体" w:eastAsia="楷体" w:hAnsi="楷体" w:cs="楷体" w:hint="eastAsia"/>
          <w:i/>
          <w:iCs/>
          <w:sz w:val="24"/>
        </w:rPr>
        <w:t>（纸质版和电子版）</w:t>
      </w:r>
      <w:r>
        <w:rPr>
          <w:rFonts w:ascii="宋体" w:hAnsi="宋体" w:hint="eastAsia"/>
          <w:sz w:val="24"/>
        </w:rPr>
        <w:t>外传泄露的。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未按公司要求收集和保管本单位或项目资料，导致档案、资料不完善、丢失或损毁的。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印章保管人未经上级批准，擅自使用印章的。</w:t>
      </w:r>
    </w:p>
    <w:p w:rsidR="00D13DA4" w:rsidRDefault="007A7A5A">
      <w:pPr>
        <w:numPr>
          <w:ilvl w:val="2"/>
          <w:numId w:val="1"/>
        </w:numPr>
        <w:tabs>
          <w:tab w:val="left" w:pos="709"/>
        </w:tabs>
        <w:spacing w:line="360" w:lineRule="auto"/>
        <w:outlineLvl w:val="0"/>
        <w:rPr>
          <w:rFonts w:ascii="宋体" w:hAnsi="宋体"/>
          <w:sz w:val="24"/>
        </w:rPr>
      </w:pPr>
      <w:r>
        <w:rPr>
          <w:rFonts w:ascii="宋体" w:hAnsi="宋体" w:hint="eastAsia"/>
          <w:sz w:val="24"/>
        </w:rPr>
        <w:t>不配合或不服从上级的工作检查或下达的工作指令，情节比较严重的。</w:t>
      </w:r>
    </w:p>
    <w:p w:rsidR="00D13DA4" w:rsidRDefault="00D13DA4">
      <w:pPr>
        <w:tabs>
          <w:tab w:val="left" w:pos="567"/>
          <w:tab w:val="left" w:pos="709"/>
        </w:tabs>
        <w:spacing w:line="360" w:lineRule="auto"/>
        <w:outlineLvl w:val="0"/>
        <w:rPr>
          <w:rFonts w:ascii="宋体" w:hAnsi="宋体"/>
          <w:sz w:val="24"/>
        </w:rPr>
      </w:pPr>
    </w:p>
    <w:p w:rsidR="00D13DA4" w:rsidRDefault="007A7A5A">
      <w:pPr>
        <w:numPr>
          <w:ilvl w:val="0"/>
          <w:numId w:val="1"/>
        </w:numPr>
        <w:spacing w:line="360" w:lineRule="auto"/>
        <w:outlineLvl w:val="0"/>
        <w:rPr>
          <w:rFonts w:ascii="宋体" w:hAnsi="宋体"/>
          <w:b/>
          <w:sz w:val="24"/>
        </w:rPr>
      </w:pPr>
      <w:r>
        <w:rPr>
          <w:rFonts w:ascii="宋体" w:hAnsi="宋体" w:hint="eastAsia"/>
          <w:b/>
          <w:sz w:val="24"/>
        </w:rPr>
        <w:t>运营高压红线</w:t>
      </w:r>
    </w:p>
    <w:p w:rsidR="00D13DA4" w:rsidRDefault="007A7A5A">
      <w:pPr>
        <w:numPr>
          <w:ilvl w:val="1"/>
          <w:numId w:val="1"/>
        </w:numPr>
        <w:tabs>
          <w:tab w:val="left" w:pos="709"/>
        </w:tabs>
        <w:spacing w:line="360" w:lineRule="auto"/>
        <w:outlineLvl w:val="0"/>
        <w:rPr>
          <w:rFonts w:ascii="宋体" w:hAnsi="宋体"/>
          <w:b/>
          <w:sz w:val="24"/>
        </w:rPr>
      </w:pPr>
      <w:r>
        <w:rPr>
          <w:rFonts w:ascii="宋体" w:hAnsi="宋体" w:hint="eastAsia"/>
          <w:b/>
          <w:sz w:val="24"/>
        </w:rPr>
        <w:t>经营管理</w:t>
      </w:r>
    </w:p>
    <w:p w:rsidR="00D13DA4" w:rsidRDefault="007A7A5A">
      <w:pPr>
        <w:numPr>
          <w:ilvl w:val="2"/>
          <w:numId w:val="26"/>
        </w:numPr>
        <w:tabs>
          <w:tab w:val="left" w:pos="709"/>
        </w:tabs>
        <w:spacing w:line="360" w:lineRule="auto"/>
        <w:outlineLvl w:val="0"/>
        <w:rPr>
          <w:rFonts w:ascii="宋体" w:hAnsi="宋体"/>
          <w:b/>
          <w:sz w:val="24"/>
        </w:rPr>
      </w:pPr>
      <w:bookmarkStart w:id="5" w:name="_Hlk36160562"/>
      <w:r>
        <w:rPr>
          <w:rFonts w:ascii="宋体" w:hAnsi="宋体" w:hint="eastAsia"/>
          <w:b/>
          <w:sz w:val="24"/>
        </w:rPr>
        <w:t>资金</w:t>
      </w:r>
      <w:r>
        <w:rPr>
          <w:rFonts w:ascii="宋体" w:hAnsi="宋体"/>
          <w:b/>
          <w:sz w:val="24"/>
        </w:rPr>
        <w:t>管理</w:t>
      </w:r>
    </w:p>
    <w:p w:rsidR="00D13DA4" w:rsidRDefault="007A7A5A">
      <w:pPr>
        <w:numPr>
          <w:ilvl w:val="2"/>
          <w:numId w:val="27"/>
        </w:numPr>
        <w:tabs>
          <w:tab w:val="left" w:pos="709"/>
        </w:tabs>
        <w:spacing w:line="360" w:lineRule="auto"/>
        <w:outlineLvl w:val="0"/>
        <w:rPr>
          <w:rFonts w:ascii="宋体" w:hAnsi="宋体"/>
          <w:sz w:val="24"/>
        </w:rPr>
      </w:pPr>
      <w:r>
        <w:rPr>
          <w:rFonts w:ascii="宋体" w:hAnsi="宋体" w:hint="eastAsia"/>
          <w:sz w:val="24"/>
        </w:rPr>
        <w:t>收款人员收费后，两个工作日内</w:t>
      </w:r>
      <w:r>
        <w:rPr>
          <w:rFonts w:ascii="楷体" w:eastAsia="楷体" w:hAnsi="楷体" w:cs="楷体" w:hint="eastAsia"/>
          <w:i/>
          <w:iCs/>
          <w:sz w:val="24"/>
        </w:rPr>
        <w:t>（不含当日）</w:t>
      </w:r>
      <w:r>
        <w:rPr>
          <w:rFonts w:ascii="宋体" w:hAnsi="宋体" w:hint="eastAsia"/>
          <w:sz w:val="24"/>
        </w:rPr>
        <w:t>没有如数向财务对接人移交所收现金的。</w:t>
      </w:r>
    </w:p>
    <w:p w:rsidR="00D13DA4" w:rsidRDefault="007A7A5A">
      <w:pPr>
        <w:numPr>
          <w:ilvl w:val="2"/>
          <w:numId w:val="27"/>
        </w:numPr>
        <w:tabs>
          <w:tab w:val="left" w:pos="709"/>
        </w:tabs>
        <w:spacing w:line="360" w:lineRule="auto"/>
        <w:outlineLvl w:val="0"/>
        <w:rPr>
          <w:rFonts w:ascii="宋体" w:hAnsi="宋体"/>
          <w:sz w:val="24"/>
        </w:rPr>
      </w:pPr>
      <w:r>
        <w:rPr>
          <w:rFonts w:ascii="宋体" w:hAnsi="宋体" w:hint="eastAsia"/>
          <w:sz w:val="24"/>
        </w:rPr>
        <w:t>财务对接人在接收现金累计达到</w:t>
      </w:r>
      <w:r>
        <w:rPr>
          <w:rFonts w:ascii="宋体" w:hAnsi="宋体" w:hint="eastAsia"/>
          <w:sz w:val="24"/>
        </w:rPr>
        <w:t>2000</w:t>
      </w:r>
      <w:r>
        <w:rPr>
          <w:rFonts w:ascii="宋体" w:hAnsi="宋体" w:hint="eastAsia"/>
          <w:sz w:val="24"/>
        </w:rPr>
        <w:t>元以上，五个工作日内没有如实将收费信息录入公司收费系统和将现金存入所属单位银行收入账户的。</w:t>
      </w:r>
      <w:bookmarkEnd w:id="5"/>
    </w:p>
    <w:p w:rsidR="00D13DA4" w:rsidRDefault="007A7A5A">
      <w:pPr>
        <w:numPr>
          <w:ilvl w:val="2"/>
          <w:numId w:val="27"/>
        </w:numPr>
        <w:tabs>
          <w:tab w:val="left" w:pos="709"/>
        </w:tabs>
        <w:spacing w:line="360" w:lineRule="auto"/>
        <w:outlineLvl w:val="0"/>
        <w:rPr>
          <w:rFonts w:ascii="宋体" w:hAnsi="宋体"/>
          <w:sz w:val="24"/>
        </w:rPr>
      </w:pPr>
      <w:r>
        <w:rPr>
          <w:rFonts w:ascii="宋体" w:hAnsi="宋体" w:hint="eastAsia"/>
          <w:sz w:val="24"/>
        </w:rPr>
        <w:t>违反公司财务收支两条线的规定，擅自开支收入资金且金额巨大的。</w:t>
      </w:r>
    </w:p>
    <w:p w:rsidR="00D13DA4" w:rsidRPr="009D55A8" w:rsidRDefault="007A7A5A">
      <w:pPr>
        <w:numPr>
          <w:ilvl w:val="2"/>
          <w:numId w:val="27"/>
        </w:numPr>
        <w:tabs>
          <w:tab w:val="left" w:pos="709"/>
        </w:tabs>
        <w:spacing w:line="360" w:lineRule="auto"/>
        <w:outlineLvl w:val="0"/>
        <w:rPr>
          <w:rFonts w:ascii="宋体" w:hAnsi="宋体"/>
          <w:sz w:val="24"/>
        </w:rPr>
      </w:pPr>
      <w:r w:rsidRPr="009D55A8">
        <w:rPr>
          <w:rFonts w:ascii="宋体" w:hAnsi="宋体" w:hint="eastAsia"/>
          <w:sz w:val="24"/>
        </w:rPr>
        <w:t>通过员工个人的微信、支付宝、银行卡</w:t>
      </w:r>
      <w:r w:rsidRPr="009D55A8">
        <w:rPr>
          <w:rFonts w:ascii="宋体" w:hAnsi="宋体" w:hint="eastAsia"/>
          <w:sz w:val="24"/>
        </w:rPr>
        <w:t>（包含信用卡）</w:t>
      </w:r>
      <w:r w:rsidRPr="009D55A8">
        <w:rPr>
          <w:rFonts w:ascii="宋体" w:hAnsi="宋体" w:hint="eastAsia"/>
          <w:sz w:val="24"/>
        </w:rPr>
        <w:t>等渠道及其它非公司规定渠道收取客户现金再转入公司账户的。</w:t>
      </w:r>
    </w:p>
    <w:p w:rsidR="00D13DA4" w:rsidRDefault="007A7A5A">
      <w:pPr>
        <w:numPr>
          <w:ilvl w:val="2"/>
          <w:numId w:val="26"/>
        </w:numPr>
        <w:tabs>
          <w:tab w:val="left" w:pos="709"/>
        </w:tabs>
        <w:spacing w:line="360" w:lineRule="auto"/>
        <w:outlineLvl w:val="0"/>
        <w:rPr>
          <w:rFonts w:ascii="宋体" w:hAnsi="宋体"/>
          <w:b/>
          <w:sz w:val="24"/>
        </w:rPr>
      </w:pPr>
      <w:r>
        <w:rPr>
          <w:rFonts w:ascii="宋体" w:hAnsi="宋体" w:hint="eastAsia"/>
          <w:b/>
          <w:sz w:val="24"/>
        </w:rPr>
        <w:t>收入</w:t>
      </w:r>
      <w:r>
        <w:rPr>
          <w:rFonts w:ascii="宋体" w:hAnsi="宋体"/>
          <w:b/>
          <w:sz w:val="24"/>
        </w:rPr>
        <w:t>管理</w:t>
      </w:r>
    </w:p>
    <w:p w:rsidR="00D13DA4" w:rsidRDefault="007A7A5A">
      <w:pPr>
        <w:numPr>
          <w:ilvl w:val="2"/>
          <w:numId w:val="28"/>
        </w:numPr>
        <w:tabs>
          <w:tab w:val="left" w:pos="709"/>
        </w:tabs>
        <w:spacing w:line="360" w:lineRule="auto"/>
        <w:outlineLvl w:val="0"/>
        <w:rPr>
          <w:rFonts w:ascii="宋体" w:hAnsi="宋体"/>
          <w:sz w:val="24"/>
        </w:rPr>
      </w:pPr>
      <w:r>
        <w:rPr>
          <w:rFonts w:ascii="宋体" w:hAnsi="宋体" w:hint="eastAsia"/>
          <w:sz w:val="24"/>
        </w:rPr>
        <w:t>未按公司要求及时、准确录入收费数据，导致收费系统数据</w:t>
      </w:r>
      <w:r>
        <w:rPr>
          <w:rFonts w:ascii="楷体" w:eastAsia="楷体" w:hAnsi="楷体" w:cs="楷体" w:hint="eastAsia"/>
          <w:i/>
          <w:iCs/>
          <w:sz w:val="24"/>
        </w:rPr>
        <w:t>（含物业收费云、停车场系统、能耗收费系统）</w:t>
      </w:r>
      <w:r>
        <w:rPr>
          <w:rFonts w:ascii="宋体" w:hAnsi="宋体" w:hint="eastAsia"/>
          <w:sz w:val="24"/>
        </w:rPr>
        <w:t>与财务系统数据不一致，造成公司重大损失的。</w:t>
      </w:r>
    </w:p>
    <w:p w:rsidR="00D13DA4" w:rsidRDefault="007A7A5A">
      <w:pPr>
        <w:numPr>
          <w:ilvl w:val="2"/>
          <w:numId w:val="28"/>
        </w:numPr>
        <w:tabs>
          <w:tab w:val="left" w:pos="709"/>
        </w:tabs>
        <w:spacing w:line="360" w:lineRule="auto"/>
        <w:outlineLvl w:val="0"/>
        <w:rPr>
          <w:rFonts w:ascii="宋体" w:hAnsi="宋体"/>
          <w:sz w:val="24"/>
        </w:rPr>
      </w:pPr>
      <w:r>
        <w:rPr>
          <w:rFonts w:ascii="宋体" w:hAnsi="宋体" w:hint="eastAsia"/>
          <w:sz w:val="24"/>
        </w:rPr>
        <w:t>未经公司规定流程批准，擅自减免任何应收费用的，例如物业费、固定车位费</w:t>
      </w:r>
      <w:r>
        <w:rPr>
          <w:rFonts w:ascii="宋体" w:hAnsi="宋体" w:hint="eastAsia"/>
          <w:sz w:val="24"/>
        </w:rPr>
        <w:t>、临时停车费等。</w:t>
      </w:r>
    </w:p>
    <w:p w:rsidR="00D13DA4" w:rsidRPr="009D55A8" w:rsidRDefault="007A7A5A" w:rsidP="009D55A8">
      <w:pPr>
        <w:numPr>
          <w:ilvl w:val="2"/>
          <w:numId w:val="27"/>
        </w:numPr>
        <w:tabs>
          <w:tab w:val="left" w:pos="709"/>
        </w:tabs>
        <w:spacing w:line="360" w:lineRule="auto"/>
        <w:outlineLvl w:val="0"/>
        <w:rPr>
          <w:rFonts w:ascii="宋体" w:hAnsi="宋体"/>
          <w:sz w:val="24"/>
        </w:rPr>
      </w:pPr>
      <w:r w:rsidRPr="009D55A8">
        <w:rPr>
          <w:rFonts w:ascii="宋体" w:hAnsi="宋体" w:hint="eastAsia"/>
          <w:sz w:val="24"/>
        </w:rPr>
        <w:t>未经公司规定流程批准，擅自变</w:t>
      </w:r>
      <w:r w:rsidRPr="009D55A8">
        <w:rPr>
          <w:rFonts w:ascii="宋体" w:hAnsi="宋体" w:hint="eastAsia"/>
          <w:sz w:val="24"/>
        </w:rPr>
        <w:t>更</w:t>
      </w:r>
      <w:r w:rsidRPr="009D55A8">
        <w:rPr>
          <w:rFonts w:ascii="宋体" w:hAnsi="宋体" w:hint="eastAsia"/>
          <w:sz w:val="24"/>
        </w:rPr>
        <w:t>（包括新增、删减及修改）收费项目、收费标准的（包含代收付项目</w:t>
      </w:r>
      <w:r w:rsidRPr="009D55A8">
        <w:rPr>
          <w:rFonts w:ascii="宋体" w:hAnsi="宋体" w:hint="eastAsia"/>
          <w:sz w:val="24"/>
        </w:rPr>
        <w:t>、</w:t>
      </w:r>
      <w:r w:rsidRPr="009D55A8">
        <w:rPr>
          <w:rFonts w:ascii="宋体" w:hAnsi="宋体" w:hint="eastAsia"/>
          <w:sz w:val="24"/>
        </w:rPr>
        <w:t>社商商品或服务</w:t>
      </w:r>
      <w:r w:rsidRPr="009D55A8">
        <w:rPr>
          <w:rFonts w:ascii="宋体" w:hAnsi="宋体" w:hint="eastAsia"/>
          <w:sz w:val="24"/>
        </w:rPr>
        <w:t>）</w:t>
      </w:r>
      <w:r w:rsidRPr="009D55A8">
        <w:rPr>
          <w:rFonts w:ascii="宋体" w:hAnsi="宋体" w:hint="eastAsia"/>
          <w:sz w:val="24"/>
        </w:rPr>
        <w:t>。</w:t>
      </w:r>
    </w:p>
    <w:p w:rsidR="00D13DA4" w:rsidRDefault="007A7A5A">
      <w:pPr>
        <w:numPr>
          <w:ilvl w:val="2"/>
          <w:numId w:val="28"/>
        </w:numPr>
        <w:tabs>
          <w:tab w:val="left" w:pos="709"/>
        </w:tabs>
        <w:spacing w:line="360" w:lineRule="auto"/>
        <w:outlineLvl w:val="0"/>
        <w:rPr>
          <w:rFonts w:ascii="宋体" w:hAnsi="宋体"/>
          <w:sz w:val="24"/>
        </w:rPr>
      </w:pPr>
      <w:r>
        <w:rPr>
          <w:rFonts w:ascii="宋体" w:hAnsi="宋体" w:hint="eastAsia"/>
          <w:sz w:val="24"/>
        </w:rPr>
        <w:t>停车系统无法实现收费统计功能的项目，其编制的固定车位费收费台账混乱，造成无法与收费系统中缴款情况对比核验的。</w:t>
      </w:r>
    </w:p>
    <w:p w:rsidR="00D13DA4" w:rsidRDefault="007A7A5A">
      <w:pPr>
        <w:numPr>
          <w:ilvl w:val="2"/>
          <w:numId w:val="26"/>
        </w:numPr>
        <w:tabs>
          <w:tab w:val="left" w:pos="709"/>
        </w:tabs>
        <w:spacing w:line="360" w:lineRule="auto"/>
        <w:outlineLvl w:val="0"/>
        <w:rPr>
          <w:rFonts w:ascii="宋体" w:hAnsi="宋体"/>
          <w:b/>
          <w:bCs/>
          <w:sz w:val="24"/>
        </w:rPr>
      </w:pPr>
      <w:r>
        <w:rPr>
          <w:rFonts w:ascii="宋体" w:hAnsi="宋体" w:hint="eastAsia"/>
          <w:b/>
          <w:bCs/>
          <w:sz w:val="24"/>
        </w:rPr>
        <w:lastRenderedPageBreak/>
        <w:t>供方</w:t>
      </w:r>
      <w:r>
        <w:rPr>
          <w:rFonts w:ascii="宋体" w:hAnsi="宋体"/>
          <w:b/>
          <w:bCs/>
          <w:sz w:val="24"/>
        </w:rPr>
        <w:t>管理</w:t>
      </w:r>
    </w:p>
    <w:p w:rsidR="00D13DA4" w:rsidRDefault="007A7A5A">
      <w:pPr>
        <w:numPr>
          <w:ilvl w:val="2"/>
          <w:numId w:val="29"/>
        </w:numPr>
        <w:tabs>
          <w:tab w:val="left" w:pos="709"/>
        </w:tabs>
        <w:spacing w:line="360" w:lineRule="auto"/>
        <w:outlineLvl w:val="0"/>
        <w:rPr>
          <w:rFonts w:ascii="宋体" w:hAnsi="宋体"/>
          <w:sz w:val="24"/>
        </w:rPr>
      </w:pPr>
      <w:r>
        <w:rPr>
          <w:rFonts w:ascii="宋体" w:hAnsi="宋体" w:hint="eastAsia"/>
          <w:sz w:val="24"/>
        </w:rPr>
        <w:t>未按公司要求录入供方考勤基础数据</w:t>
      </w:r>
      <w:r>
        <w:rPr>
          <w:rFonts w:ascii="楷体" w:eastAsia="楷体" w:hAnsi="楷体" w:cs="楷体" w:hint="eastAsia"/>
          <w:i/>
          <w:iCs/>
          <w:sz w:val="24"/>
        </w:rPr>
        <w:t>（如人脸图像）</w:t>
      </w:r>
      <w:r>
        <w:rPr>
          <w:rFonts w:ascii="宋体" w:hAnsi="宋体" w:hint="eastAsia"/>
          <w:sz w:val="24"/>
        </w:rPr>
        <w:t>，或未经公司授权将考勤系统管理账号交</w:t>
      </w:r>
      <w:r>
        <w:rPr>
          <w:rFonts w:ascii="宋体" w:hAnsi="宋体" w:hint="eastAsia"/>
          <w:sz w:val="24"/>
        </w:rPr>
        <w:t>给他人使用的，或擅自更改考勤系统的数据，造成公司重大损失的。</w:t>
      </w:r>
    </w:p>
    <w:p w:rsidR="00D13DA4" w:rsidRDefault="007A7A5A">
      <w:pPr>
        <w:numPr>
          <w:ilvl w:val="2"/>
          <w:numId w:val="29"/>
        </w:numPr>
        <w:tabs>
          <w:tab w:val="left" w:pos="709"/>
        </w:tabs>
        <w:spacing w:line="360" w:lineRule="auto"/>
        <w:outlineLvl w:val="0"/>
        <w:rPr>
          <w:rFonts w:ascii="宋体" w:hAnsi="宋体"/>
          <w:sz w:val="24"/>
        </w:rPr>
      </w:pPr>
      <w:r>
        <w:rPr>
          <w:rFonts w:ascii="宋体" w:hAnsi="宋体" w:hint="eastAsia"/>
          <w:sz w:val="24"/>
        </w:rPr>
        <w:t>未按合同约定应用供方考核及考勤结果结算供方服务费，造成公司重大损失的。</w:t>
      </w:r>
    </w:p>
    <w:p w:rsidR="00D13DA4" w:rsidRDefault="007A7A5A">
      <w:pPr>
        <w:numPr>
          <w:ilvl w:val="2"/>
          <w:numId w:val="26"/>
        </w:numPr>
        <w:tabs>
          <w:tab w:val="left" w:pos="709"/>
        </w:tabs>
        <w:spacing w:line="360" w:lineRule="auto"/>
        <w:outlineLvl w:val="0"/>
        <w:rPr>
          <w:rFonts w:ascii="宋体" w:hAnsi="宋体"/>
          <w:b/>
          <w:bCs/>
          <w:sz w:val="24"/>
        </w:rPr>
      </w:pPr>
      <w:r>
        <w:rPr>
          <w:rFonts w:ascii="宋体" w:hAnsi="宋体" w:hint="eastAsia"/>
          <w:b/>
          <w:bCs/>
          <w:sz w:val="24"/>
        </w:rPr>
        <w:t>合同</w:t>
      </w:r>
      <w:r>
        <w:rPr>
          <w:rFonts w:ascii="宋体" w:hAnsi="宋体"/>
          <w:b/>
          <w:bCs/>
          <w:sz w:val="24"/>
        </w:rPr>
        <w:t>管理</w:t>
      </w:r>
    </w:p>
    <w:p w:rsidR="00D13DA4" w:rsidRDefault="007A7A5A">
      <w:pPr>
        <w:numPr>
          <w:ilvl w:val="2"/>
          <w:numId w:val="30"/>
        </w:numPr>
        <w:tabs>
          <w:tab w:val="left" w:pos="709"/>
        </w:tabs>
        <w:spacing w:line="360" w:lineRule="auto"/>
        <w:outlineLvl w:val="0"/>
        <w:rPr>
          <w:rFonts w:ascii="宋体" w:hAnsi="宋体"/>
          <w:sz w:val="24"/>
        </w:rPr>
      </w:pPr>
      <w:r>
        <w:rPr>
          <w:rFonts w:ascii="宋体" w:hAnsi="宋体" w:hint="eastAsia"/>
          <w:sz w:val="24"/>
        </w:rPr>
        <w:t>未通过</w:t>
      </w:r>
      <w:r>
        <w:rPr>
          <w:rFonts w:ascii="宋体" w:hAnsi="宋体" w:hint="eastAsia"/>
          <w:sz w:val="24"/>
        </w:rPr>
        <w:t>CMP</w:t>
      </w:r>
      <w:r>
        <w:rPr>
          <w:rFonts w:ascii="宋体" w:hAnsi="宋体" w:hint="eastAsia"/>
          <w:sz w:val="24"/>
        </w:rPr>
        <w:t>审核私自签订合同，或未按合同内容执行，给公司造成重大损失的。</w:t>
      </w:r>
    </w:p>
    <w:p w:rsidR="00D13DA4" w:rsidRDefault="007A7A5A">
      <w:pPr>
        <w:numPr>
          <w:ilvl w:val="2"/>
          <w:numId w:val="26"/>
        </w:numPr>
        <w:tabs>
          <w:tab w:val="left" w:pos="709"/>
        </w:tabs>
        <w:spacing w:line="360" w:lineRule="auto"/>
        <w:outlineLvl w:val="0"/>
        <w:rPr>
          <w:rFonts w:ascii="宋体" w:hAnsi="宋体"/>
          <w:b/>
          <w:bCs/>
          <w:sz w:val="24"/>
        </w:rPr>
      </w:pPr>
      <w:r>
        <w:rPr>
          <w:rFonts w:ascii="宋体" w:hAnsi="宋体" w:hint="eastAsia"/>
          <w:b/>
          <w:bCs/>
          <w:sz w:val="24"/>
        </w:rPr>
        <w:t>其他</w:t>
      </w:r>
    </w:p>
    <w:p w:rsidR="00D13DA4" w:rsidRDefault="007A7A5A">
      <w:pPr>
        <w:numPr>
          <w:ilvl w:val="2"/>
          <w:numId w:val="31"/>
        </w:numPr>
        <w:tabs>
          <w:tab w:val="left" w:pos="709"/>
        </w:tabs>
        <w:spacing w:line="360" w:lineRule="auto"/>
        <w:outlineLvl w:val="0"/>
        <w:rPr>
          <w:rFonts w:ascii="宋体" w:hAnsi="宋体"/>
          <w:sz w:val="24"/>
        </w:rPr>
      </w:pPr>
      <w:r>
        <w:rPr>
          <w:rFonts w:ascii="宋体" w:hAnsi="宋体" w:hint="eastAsia"/>
          <w:sz w:val="24"/>
        </w:rPr>
        <w:t>使用非公司统一印制或集团财务批准使用的收费票据的。</w:t>
      </w:r>
    </w:p>
    <w:p w:rsidR="00D13DA4" w:rsidRDefault="007A7A5A">
      <w:pPr>
        <w:numPr>
          <w:ilvl w:val="2"/>
          <w:numId w:val="31"/>
        </w:numPr>
        <w:tabs>
          <w:tab w:val="left" w:pos="709"/>
        </w:tabs>
        <w:spacing w:line="360" w:lineRule="auto"/>
        <w:outlineLvl w:val="0"/>
        <w:rPr>
          <w:rFonts w:ascii="宋体" w:hAnsi="宋体"/>
          <w:sz w:val="24"/>
        </w:rPr>
      </w:pPr>
      <w:r>
        <w:rPr>
          <w:rFonts w:ascii="宋体" w:hAnsi="宋体" w:hint="eastAsia"/>
          <w:sz w:val="24"/>
        </w:rPr>
        <w:t>刻意拆分合同标的额，如工程、物料采购、业务外包等，以逃避招标程序或分化合同审批权限的。</w:t>
      </w:r>
    </w:p>
    <w:p w:rsidR="00D13DA4" w:rsidRDefault="007A7A5A">
      <w:pPr>
        <w:numPr>
          <w:ilvl w:val="2"/>
          <w:numId w:val="31"/>
        </w:numPr>
        <w:tabs>
          <w:tab w:val="left" w:pos="709"/>
        </w:tabs>
        <w:spacing w:line="360" w:lineRule="auto"/>
        <w:outlineLvl w:val="0"/>
        <w:rPr>
          <w:rFonts w:ascii="宋体" w:hAnsi="宋体"/>
          <w:sz w:val="24"/>
        </w:rPr>
      </w:pPr>
      <w:r>
        <w:rPr>
          <w:rFonts w:ascii="宋体" w:hAnsi="宋体" w:hint="eastAsia"/>
          <w:sz w:val="24"/>
        </w:rPr>
        <w:t>未经上级批准，超越授权权限承接项目的，或市场承接合同与审批合同不符的。</w:t>
      </w:r>
    </w:p>
    <w:p w:rsidR="00D13DA4" w:rsidRDefault="007A7A5A">
      <w:pPr>
        <w:numPr>
          <w:ilvl w:val="2"/>
          <w:numId w:val="31"/>
        </w:numPr>
        <w:tabs>
          <w:tab w:val="left" w:pos="709"/>
        </w:tabs>
        <w:spacing w:line="360" w:lineRule="auto"/>
        <w:outlineLvl w:val="0"/>
        <w:rPr>
          <w:rFonts w:ascii="宋体" w:hAnsi="宋体"/>
          <w:sz w:val="24"/>
        </w:rPr>
      </w:pPr>
      <w:r>
        <w:rPr>
          <w:rFonts w:ascii="宋体" w:hAnsi="宋体" w:hint="eastAsia"/>
          <w:sz w:val="24"/>
        </w:rPr>
        <w:t>未如实填报</w:t>
      </w:r>
      <w:r>
        <w:rPr>
          <w:rFonts w:ascii="楷体" w:eastAsia="楷体" w:hAnsi="楷体" w:cs="楷体" w:hint="eastAsia"/>
          <w:i/>
          <w:iCs/>
          <w:sz w:val="24"/>
        </w:rPr>
        <w:t>（上报）</w:t>
      </w:r>
      <w:r>
        <w:rPr>
          <w:rFonts w:ascii="宋体" w:hAnsi="宋体" w:hint="eastAsia"/>
          <w:sz w:val="24"/>
        </w:rPr>
        <w:t>经营数据，对公司经营结果造成重大影响的。</w:t>
      </w:r>
    </w:p>
    <w:p w:rsidR="00D13DA4" w:rsidRDefault="00D13DA4">
      <w:pPr>
        <w:tabs>
          <w:tab w:val="left" w:pos="425"/>
          <w:tab w:val="left" w:pos="567"/>
          <w:tab w:val="left" w:pos="709"/>
          <w:tab w:val="left" w:pos="851"/>
        </w:tabs>
        <w:spacing w:line="360" w:lineRule="auto"/>
        <w:outlineLvl w:val="0"/>
        <w:rPr>
          <w:rFonts w:ascii="宋体" w:hAnsi="宋体"/>
          <w:sz w:val="24"/>
        </w:rPr>
      </w:pPr>
    </w:p>
    <w:p w:rsidR="00D13DA4" w:rsidRDefault="007A7A5A">
      <w:pPr>
        <w:numPr>
          <w:ilvl w:val="1"/>
          <w:numId w:val="26"/>
        </w:numPr>
        <w:tabs>
          <w:tab w:val="left" w:pos="709"/>
        </w:tabs>
        <w:spacing w:line="360" w:lineRule="auto"/>
        <w:outlineLvl w:val="0"/>
        <w:rPr>
          <w:rFonts w:ascii="宋体" w:hAnsi="宋体"/>
          <w:b/>
          <w:sz w:val="24"/>
        </w:rPr>
      </w:pPr>
      <w:r>
        <w:rPr>
          <w:rFonts w:ascii="宋体" w:hAnsi="宋体" w:hint="eastAsia"/>
          <w:b/>
          <w:sz w:val="24"/>
        </w:rPr>
        <w:t>服务质量</w:t>
      </w:r>
    </w:p>
    <w:p w:rsidR="00D13DA4" w:rsidRDefault="007A7A5A">
      <w:pPr>
        <w:numPr>
          <w:ilvl w:val="2"/>
          <w:numId w:val="26"/>
        </w:numPr>
        <w:tabs>
          <w:tab w:val="left" w:pos="709"/>
          <w:tab w:val="left" w:pos="851"/>
        </w:tabs>
        <w:spacing w:line="360" w:lineRule="auto"/>
        <w:outlineLvl w:val="0"/>
        <w:rPr>
          <w:rFonts w:ascii="宋体" w:hAnsi="宋体"/>
          <w:b/>
          <w:bCs/>
          <w:sz w:val="24"/>
        </w:rPr>
      </w:pPr>
      <w:r>
        <w:rPr>
          <w:rFonts w:ascii="宋体" w:hAnsi="宋体" w:hint="eastAsia"/>
          <w:b/>
          <w:bCs/>
          <w:sz w:val="24"/>
        </w:rPr>
        <w:t>进出失控</w:t>
      </w:r>
    </w:p>
    <w:p w:rsidR="00D13DA4" w:rsidRDefault="007A7A5A">
      <w:pPr>
        <w:numPr>
          <w:ilvl w:val="2"/>
          <w:numId w:val="32"/>
        </w:numPr>
        <w:tabs>
          <w:tab w:val="left" w:pos="709"/>
        </w:tabs>
        <w:spacing w:line="360" w:lineRule="auto"/>
        <w:outlineLvl w:val="0"/>
        <w:rPr>
          <w:rFonts w:ascii="宋体" w:hAnsi="宋体"/>
          <w:sz w:val="24"/>
        </w:rPr>
      </w:pPr>
      <w:r>
        <w:rPr>
          <w:rFonts w:ascii="宋体" w:hAnsi="宋体" w:hint="eastAsia"/>
          <w:sz w:val="24"/>
        </w:rPr>
        <w:t>社区出入口、楼宇单元门、大堂、地下室等的门禁设备大量存在损坏且未及时处理的，或门禁系统瘫痪的。</w:t>
      </w:r>
    </w:p>
    <w:p w:rsidR="00D13DA4" w:rsidRDefault="007A7A5A">
      <w:pPr>
        <w:numPr>
          <w:ilvl w:val="2"/>
          <w:numId w:val="32"/>
        </w:numPr>
        <w:tabs>
          <w:tab w:val="left" w:pos="709"/>
        </w:tabs>
        <w:spacing w:line="360" w:lineRule="auto"/>
        <w:outlineLvl w:val="0"/>
        <w:rPr>
          <w:rFonts w:ascii="宋体" w:hAnsi="宋体"/>
          <w:sz w:val="24"/>
        </w:rPr>
      </w:pPr>
      <w:r>
        <w:rPr>
          <w:rFonts w:ascii="宋体" w:hAnsi="宋体" w:hint="eastAsia"/>
          <w:sz w:val="24"/>
        </w:rPr>
        <w:t>社区围栏、围墙大面积严重锈蚀或破损且未及时处理的。</w:t>
      </w:r>
    </w:p>
    <w:p w:rsidR="00D13DA4" w:rsidRDefault="007A7A5A">
      <w:pPr>
        <w:numPr>
          <w:ilvl w:val="2"/>
          <w:numId w:val="26"/>
        </w:numPr>
        <w:tabs>
          <w:tab w:val="left" w:pos="709"/>
        </w:tabs>
        <w:spacing w:line="360" w:lineRule="auto"/>
        <w:outlineLvl w:val="0"/>
        <w:rPr>
          <w:rFonts w:ascii="宋体" w:hAnsi="宋体"/>
          <w:b/>
          <w:sz w:val="24"/>
        </w:rPr>
      </w:pPr>
      <w:r>
        <w:rPr>
          <w:rFonts w:ascii="宋体" w:hAnsi="宋体" w:cstheme="minorEastAsia" w:hint="eastAsia"/>
          <w:b/>
          <w:sz w:val="24"/>
        </w:rPr>
        <w:t>安防</w:t>
      </w:r>
      <w:r>
        <w:rPr>
          <w:rFonts w:ascii="宋体" w:hAnsi="宋体" w:hint="eastAsia"/>
          <w:b/>
          <w:sz w:val="24"/>
        </w:rPr>
        <w:t>失灵</w:t>
      </w:r>
    </w:p>
    <w:p w:rsidR="00D13DA4" w:rsidRDefault="007A7A5A">
      <w:pPr>
        <w:numPr>
          <w:ilvl w:val="2"/>
          <w:numId w:val="33"/>
        </w:numPr>
        <w:tabs>
          <w:tab w:val="left" w:pos="709"/>
        </w:tabs>
        <w:spacing w:line="360" w:lineRule="auto"/>
        <w:outlineLvl w:val="0"/>
        <w:rPr>
          <w:rFonts w:ascii="宋体" w:hAnsi="宋体"/>
          <w:sz w:val="24"/>
        </w:rPr>
      </w:pPr>
      <w:r>
        <w:rPr>
          <w:rFonts w:ascii="宋体" w:hAnsi="宋体" w:hint="eastAsia"/>
          <w:sz w:val="24"/>
        </w:rPr>
        <w:t>园区内对讲系统、停车场智能管理系统出现大面积损坏且未及时处理的，或系统瘫痪的。</w:t>
      </w:r>
    </w:p>
    <w:p w:rsidR="00D13DA4" w:rsidRDefault="007A7A5A">
      <w:pPr>
        <w:numPr>
          <w:ilvl w:val="2"/>
          <w:numId w:val="33"/>
        </w:numPr>
        <w:tabs>
          <w:tab w:val="left" w:pos="709"/>
        </w:tabs>
        <w:spacing w:line="360" w:lineRule="auto"/>
        <w:outlineLvl w:val="0"/>
        <w:rPr>
          <w:rFonts w:ascii="宋体" w:hAnsi="宋体"/>
          <w:sz w:val="24"/>
        </w:rPr>
      </w:pPr>
      <w:r>
        <w:rPr>
          <w:rFonts w:ascii="宋体" w:hAnsi="宋体" w:hint="eastAsia"/>
          <w:sz w:val="24"/>
        </w:rPr>
        <w:t>园区内闭路监控系统、周界报警系统等瘫痪的。</w:t>
      </w:r>
    </w:p>
    <w:p w:rsidR="00D13DA4" w:rsidRDefault="007A7A5A">
      <w:pPr>
        <w:numPr>
          <w:ilvl w:val="2"/>
          <w:numId w:val="26"/>
        </w:numPr>
        <w:tabs>
          <w:tab w:val="left" w:pos="709"/>
          <w:tab w:val="left" w:pos="851"/>
        </w:tabs>
        <w:spacing w:line="360" w:lineRule="auto"/>
        <w:outlineLvl w:val="0"/>
        <w:rPr>
          <w:rFonts w:ascii="宋体" w:hAnsi="宋体"/>
          <w:b/>
          <w:bCs/>
          <w:sz w:val="24"/>
        </w:rPr>
      </w:pPr>
      <w:r>
        <w:rPr>
          <w:rFonts w:ascii="宋体" w:hAnsi="宋体" w:hint="eastAsia"/>
          <w:b/>
          <w:bCs/>
          <w:sz w:val="24"/>
        </w:rPr>
        <w:t>设施损毁</w:t>
      </w:r>
    </w:p>
    <w:p w:rsidR="00D13DA4" w:rsidRDefault="007A7A5A">
      <w:pPr>
        <w:numPr>
          <w:ilvl w:val="2"/>
          <w:numId w:val="34"/>
        </w:numPr>
        <w:tabs>
          <w:tab w:val="left" w:pos="709"/>
        </w:tabs>
        <w:spacing w:line="360" w:lineRule="auto"/>
        <w:outlineLvl w:val="0"/>
        <w:rPr>
          <w:rFonts w:ascii="宋体" w:hAnsi="宋体"/>
          <w:sz w:val="24"/>
        </w:rPr>
      </w:pPr>
      <w:r>
        <w:rPr>
          <w:rFonts w:ascii="宋体" w:hAnsi="宋体" w:hint="eastAsia"/>
          <w:sz w:val="24"/>
        </w:rPr>
        <w:t>小区主要出入口、大堂、电梯厅及轿厢、客户服务中心、会所等重要顾客接触面发现大量公区设施损坏且未及时处理的</w:t>
      </w:r>
      <w:r>
        <w:rPr>
          <w:rFonts w:ascii="楷体" w:eastAsia="楷体" w:hAnsi="楷体" w:cs="楷体" w:hint="eastAsia"/>
          <w:i/>
          <w:iCs/>
          <w:sz w:val="24"/>
        </w:rPr>
        <w:t>（注：管理责任不在物业管理公司的情形，管理处应当向责任单位发出书面告知函件，否则视同未执行）</w:t>
      </w:r>
      <w:r>
        <w:rPr>
          <w:rFonts w:ascii="宋体" w:hAnsi="宋体" w:hint="eastAsia"/>
          <w:sz w:val="24"/>
        </w:rPr>
        <w:t>。</w:t>
      </w:r>
    </w:p>
    <w:p w:rsidR="00D13DA4" w:rsidRDefault="007A7A5A">
      <w:pPr>
        <w:numPr>
          <w:ilvl w:val="2"/>
          <w:numId w:val="34"/>
        </w:numPr>
        <w:tabs>
          <w:tab w:val="left" w:pos="709"/>
        </w:tabs>
        <w:spacing w:line="360" w:lineRule="auto"/>
        <w:outlineLvl w:val="0"/>
        <w:rPr>
          <w:rFonts w:ascii="宋体" w:hAnsi="宋体"/>
          <w:sz w:val="24"/>
        </w:rPr>
      </w:pPr>
      <w:r>
        <w:rPr>
          <w:rFonts w:ascii="宋体" w:hAnsi="宋体" w:hint="eastAsia"/>
          <w:sz w:val="24"/>
        </w:rPr>
        <w:t>公共区域</w:t>
      </w:r>
      <w:r>
        <w:rPr>
          <w:rFonts w:ascii="楷体" w:eastAsia="楷体" w:hAnsi="楷体" w:cs="楷体" w:hint="eastAsia"/>
          <w:i/>
          <w:iCs/>
          <w:sz w:val="24"/>
        </w:rPr>
        <w:t>（包括但不限于园区、楼道、大堂、电梯、园林景观等）</w:t>
      </w:r>
      <w:r>
        <w:rPr>
          <w:rFonts w:ascii="宋体" w:hAnsi="宋体" w:hint="eastAsia"/>
          <w:sz w:val="24"/>
        </w:rPr>
        <w:t>的灯具、开关大量破损或缺失且未及时处理的。</w:t>
      </w:r>
    </w:p>
    <w:p w:rsidR="00D13DA4" w:rsidRDefault="007A7A5A">
      <w:pPr>
        <w:numPr>
          <w:ilvl w:val="2"/>
          <w:numId w:val="26"/>
        </w:numPr>
        <w:tabs>
          <w:tab w:val="left" w:pos="709"/>
          <w:tab w:val="left" w:pos="851"/>
        </w:tabs>
        <w:spacing w:line="360" w:lineRule="auto"/>
        <w:outlineLvl w:val="0"/>
        <w:rPr>
          <w:rFonts w:ascii="宋体" w:hAnsi="宋体"/>
          <w:b/>
          <w:bCs/>
          <w:sz w:val="24"/>
        </w:rPr>
      </w:pPr>
      <w:r>
        <w:rPr>
          <w:rFonts w:ascii="宋体" w:hAnsi="宋体" w:hint="eastAsia"/>
          <w:b/>
          <w:bCs/>
          <w:sz w:val="24"/>
        </w:rPr>
        <w:t>消防瘫痪</w:t>
      </w:r>
    </w:p>
    <w:p w:rsidR="00D13DA4" w:rsidRDefault="007A7A5A">
      <w:pPr>
        <w:numPr>
          <w:ilvl w:val="2"/>
          <w:numId w:val="35"/>
        </w:numPr>
        <w:tabs>
          <w:tab w:val="left" w:pos="709"/>
        </w:tabs>
        <w:spacing w:line="360" w:lineRule="auto"/>
        <w:outlineLvl w:val="0"/>
        <w:rPr>
          <w:rFonts w:ascii="宋体" w:hAnsi="宋体"/>
          <w:sz w:val="24"/>
        </w:rPr>
      </w:pPr>
      <w:r>
        <w:rPr>
          <w:rFonts w:ascii="宋体" w:hAnsi="宋体" w:hint="eastAsia"/>
          <w:sz w:val="24"/>
        </w:rPr>
        <w:t>消防</w:t>
      </w:r>
      <w:r>
        <w:rPr>
          <w:rFonts w:ascii="宋体" w:hAnsi="宋体" w:hint="eastAsia"/>
          <w:sz w:val="24"/>
        </w:rPr>
        <w:t>报警、消防分区控制、防火卷帘、温感、烟感、消防疏散指示牌等大量末端设备出现损坏且未及时处理的，或消防主机瘫痪的，或消防管道无水的。</w:t>
      </w:r>
    </w:p>
    <w:p w:rsidR="00D13DA4" w:rsidRDefault="007A7A5A">
      <w:pPr>
        <w:numPr>
          <w:ilvl w:val="2"/>
          <w:numId w:val="26"/>
        </w:numPr>
        <w:tabs>
          <w:tab w:val="left" w:pos="709"/>
          <w:tab w:val="left" w:pos="851"/>
        </w:tabs>
        <w:spacing w:line="360" w:lineRule="auto"/>
        <w:outlineLvl w:val="0"/>
        <w:rPr>
          <w:rFonts w:ascii="宋体" w:hAnsi="宋体"/>
          <w:b/>
          <w:bCs/>
          <w:sz w:val="24"/>
        </w:rPr>
      </w:pPr>
      <w:r>
        <w:rPr>
          <w:rFonts w:ascii="宋体" w:hAnsi="宋体" w:hint="eastAsia"/>
          <w:b/>
          <w:bCs/>
          <w:sz w:val="24"/>
        </w:rPr>
        <w:t>装修违规</w:t>
      </w:r>
    </w:p>
    <w:p w:rsidR="00D13DA4" w:rsidRDefault="007A7A5A">
      <w:pPr>
        <w:numPr>
          <w:ilvl w:val="2"/>
          <w:numId w:val="36"/>
        </w:numPr>
        <w:tabs>
          <w:tab w:val="left" w:pos="709"/>
        </w:tabs>
        <w:spacing w:line="360" w:lineRule="auto"/>
        <w:outlineLvl w:val="0"/>
        <w:rPr>
          <w:rFonts w:ascii="宋体" w:hAnsi="宋体"/>
          <w:sz w:val="24"/>
        </w:rPr>
      </w:pPr>
      <w:r>
        <w:rPr>
          <w:rFonts w:ascii="宋体" w:hAnsi="宋体" w:hint="eastAsia"/>
          <w:sz w:val="24"/>
        </w:rPr>
        <w:lastRenderedPageBreak/>
        <w:t>业主装修过程中出现破坏房屋外立面、拆改承重结构、加盖违章建筑以及其他危害房屋安全等行为的，项目未履行“劝阻、制止、报告”等义务并保存相应的书面证据的</w:t>
      </w:r>
      <w:r>
        <w:rPr>
          <w:rFonts w:ascii="楷体" w:eastAsia="楷体" w:hAnsi="楷体" w:cs="楷体" w:hint="eastAsia"/>
          <w:i/>
          <w:iCs/>
          <w:sz w:val="24"/>
        </w:rPr>
        <w:t>（包括但不限于“整改通知书”、“致政府主管部门的函件”、现场照片等）</w:t>
      </w:r>
      <w:r>
        <w:rPr>
          <w:rFonts w:ascii="宋体" w:hAnsi="宋体" w:hint="eastAsia"/>
          <w:sz w:val="24"/>
        </w:rPr>
        <w:t>。</w:t>
      </w:r>
      <w:r>
        <w:rPr>
          <w:rFonts w:ascii="楷体" w:eastAsia="楷体" w:hAnsi="楷体" w:cs="楷体" w:hint="eastAsia"/>
          <w:i/>
          <w:iCs/>
          <w:sz w:val="24"/>
        </w:rPr>
        <w:t>（注：对开发建设单位出面干涉的违规装修行为，项目应当取得开发建设单位书面批准文件以及小业主的承诺书，并提前向大区进行报备，否则视同未执行）</w:t>
      </w:r>
    </w:p>
    <w:p w:rsidR="00D13DA4" w:rsidRDefault="007A7A5A">
      <w:pPr>
        <w:numPr>
          <w:ilvl w:val="2"/>
          <w:numId w:val="26"/>
        </w:numPr>
        <w:tabs>
          <w:tab w:val="left" w:pos="709"/>
          <w:tab w:val="left" w:pos="851"/>
        </w:tabs>
        <w:spacing w:line="360" w:lineRule="auto"/>
        <w:outlineLvl w:val="0"/>
        <w:rPr>
          <w:rFonts w:ascii="宋体" w:hAnsi="宋体"/>
          <w:b/>
          <w:bCs/>
          <w:sz w:val="24"/>
        </w:rPr>
      </w:pPr>
      <w:r>
        <w:rPr>
          <w:rFonts w:ascii="宋体" w:hAnsi="宋体" w:hint="eastAsia"/>
          <w:b/>
          <w:bCs/>
          <w:sz w:val="24"/>
        </w:rPr>
        <w:t>管理失职</w:t>
      </w:r>
    </w:p>
    <w:p w:rsidR="00D13DA4" w:rsidRDefault="007A7A5A">
      <w:pPr>
        <w:numPr>
          <w:ilvl w:val="2"/>
          <w:numId w:val="37"/>
        </w:numPr>
        <w:tabs>
          <w:tab w:val="left" w:pos="709"/>
        </w:tabs>
        <w:spacing w:line="360" w:lineRule="auto"/>
        <w:outlineLvl w:val="0"/>
        <w:rPr>
          <w:rFonts w:ascii="宋体" w:hAnsi="宋体"/>
          <w:sz w:val="24"/>
        </w:rPr>
      </w:pPr>
      <w:r>
        <w:rPr>
          <w:rFonts w:ascii="宋体" w:hAnsi="宋体" w:hint="eastAsia"/>
          <w:sz w:val="24"/>
        </w:rPr>
        <w:t>在项目公共区域因管理不善或管理责任导致顾客人身伤亡的或财产损失的；</w:t>
      </w:r>
    </w:p>
    <w:p w:rsidR="00D13DA4" w:rsidRDefault="007A7A5A">
      <w:pPr>
        <w:numPr>
          <w:ilvl w:val="2"/>
          <w:numId w:val="37"/>
        </w:numPr>
        <w:tabs>
          <w:tab w:val="left" w:pos="709"/>
        </w:tabs>
        <w:spacing w:line="360" w:lineRule="auto"/>
        <w:outlineLvl w:val="0"/>
        <w:rPr>
          <w:rFonts w:ascii="宋体" w:hAnsi="宋体"/>
          <w:sz w:val="24"/>
        </w:rPr>
      </w:pPr>
      <w:r>
        <w:rPr>
          <w:rFonts w:ascii="宋体" w:hAnsi="宋体" w:hint="eastAsia"/>
          <w:sz w:val="24"/>
        </w:rPr>
        <w:t>因不遵守安全工作规定，未做安全防护措施或未按操作规程操作造成重大人身伤亡、造成公司财产损失或品牌受损的。</w:t>
      </w:r>
    </w:p>
    <w:p w:rsidR="00D13DA4" w:rsidRPr="009D55A8" w:rsidRDefault="007A7A5A" w:rsidP="009D55A8">
      <w:pPr>
        <w:numPr>
          <w:ilvl w:val="2"/>
          <w:numId w:val="27"/>
        </w:numPr>
        <w:tabs>
          <w:tab w:val="left" w:pos="709"/>
        </w:tabs>
        <w:spacing w:line="360" w:lineRule="auto"/>
        <w:outlineLvl w:val="0"/>
        <w:rPr>
          <w:rFonts w:ascii="宋体" w:hAnsi="宋体"/>
          <w:sz w:val="24"/>
        </w:rPr>
      </w:pPr>
      <w:r w:rsidRPr="009D55A8">
        <w:rPr>
          <w:rFonts w:ascii="宋体" w:hAnsi="宋体" w:hint="eastAsia"/>
          <w:sz w:val="24"/>
        </w:rPr>
        <w:t>引进</w:t>
      </w:r>
      <w:r w:rsidRPr="009D55A8">
        <w:rPr>
          <w:rFonts w:ascii="宋体" w:hAnsi="宋体" w:hint="eastAsia"/>
          <w:sz w:val="24"/>
        </w:rPr>
        <w:t>的</w:t>
      </w:r>
      <w:r w:rsidRPr="009D55A8">
        <w:rPr>
          <w:rFonts w:ascii="宋体" w:hAnsi="宋体" w:hint="eastAsia"/>
          <w:sz w:val="24"/>
        </w:rPr>
        <w:t>服务或</w:t>
      </w:r>
      <w:r w:rsidRPr="009D55A8">
        <w:rPr>
          <w:rFonts w:ascii="宋体" w:hAnsi="宋体" w:hint="eastAsia"/>
          <w:sz w:val="24"/>
        </w:rPr>
        <w:t>产</w:t>
      </w:r>
      <w:r w:rsidRPr="009D55A8">
        <w:rPr>
          <w:rFonts w:ascii="宋体" w:hAnsi="宋体" w:hint="eastAsia"/>
          <w:sz w:val="24"/>
        </w:rPr>
        <w:t>品出现</w:t>
      </w:r>
      <w:r w:rsidRPr="009D55A8">
        <w:rPr>
          <w:rFonts w:ascii="宋体" w:hAnsi="宋体" w:hint="eastAsia"/>
          <w:sz w:val="24"/>
        </w:rPr>
        <w:t>质量</w:t>
      </w:r>
      <w:r w:rsidRPr="009D55A8">
        <w:rPr>
          <w:rFonts w:ascii="宋体" w:hAnsi="宋体" w:hint="eastAsia"/>
          <w:sz w:val="24"/>
        </w:rPr>
        <w:t>问题</w:t>
      </w:r>
      <w:r w:rsidRPr="009D55A8">
        <w:rPr>
          <w:rFonts w:ascii="宋体" w:hAnsi="宋体" w:hint="eastAsia"/>
          <w:sz w:val="24"/>
        </w:rPr>
        <w:t>，造成公司财产损失或品牌受损的</w:t>
      </w:r>
      <w:r w:rsidRPr="009D55A8">
        <w:rPr>
          <w:rFonts w:ascii="宋体" w:hAnsi="宋体" w:hint="eastAsia"/>
          <w:sz w:val="24"/>
        </w:rPr>
        <w:t>。</w:t>
      </w:r>
    </w:p>
    <w:p w:rsidR="00D13DA4" w:rsidRDefault="007A7A5A">
      <w:pPr>
        <w:numPr>
          <w:ilvl w:val="2"/>
          <w:numId w:val="37"/>
        </w:numPr>
        <w:tabs>
          <w:tab w:val="left" w:pos="709"/>
        </w:tabs>
        <w:spacing w:line="360" w:lineRule="auto"/>
        <w:outlineLvl w:val="0"/>
        <w:rPr>
          <w:rFonts w:ascii="宋体" w:hAnsi="宋体"/>
          <w:sz w:val="24"/>
        </w:rPr>
      </w:pPr>
      <w:r>
        <w:rPr>
          <w:rFonts w:ascii="宋体" w:hAnsi="宋体" w:hint="eastAsia"/>
          <w:sz w:val="24"/>
        </w:rPr>
        <w:t>物业项目因管理不善，导致失去项目物业管理权的。</w:t>
      </w:r>
    </w:p>
    <w:p w:rsidR="00D13DA4" w:rsidRDefault="007A7A5A">
      <w:pPr>
        <w:numPr>
          <w:ilvl w:val="2"/>
          <w:numId w:val="37"/>
        </w:numPr>
        <w:tabs>
          <w:tab w:val="left" w:pos="709"/>
        </w:tabs>
        <w:spacing w:line="360" w:lineRule="auto"/>
        <w:outlineLvl w:val="0"/>
        <w:rPr>
          <w:rFonts w:ascii="宋体" w:hAnsi="宋体"/>
          <w:sz w:val="24"/>
        </w:rPr>
      </w:pPr>
      <w:r>
        <w:rPr>
          <w:rFonts w:ascii="宋体" w:hAnsi="宋体" w:hint="eastAsia"/>
          <w:sz w:val="24"/>
        </w:rPr>
        <w:t>城区经营团队一年内有超过</w:t>
      </w:r>
      <w:r>
        <w:rPr>
          <w:rFonts w:ascii="宋体" w:hAnsi="宋体" w:hint="eastAsia"/>
          <w:sz w:val="24"/>
        </w:rPr>
        <w:t>2</w:t>
      </w:r>
      <w:r>
        <w:rPr>
          <w:rFonts w:ascii="宋体" w:hAnsi="宋体" w:hint="eastAsia"/>
          <w:sz w:val="24"/>
        </w:rPr>
        <w:t>个项目因管理不善丢失管理权的。</w:t>
      </w:r>
    </w:p>
    <w:p w:rsidR="00D13DA4" w:rsidRDefault="007A7A5A">
      <w:pPr>
        <w:numPr>
          <w:ilvl w:val="2"/>
          <w:numId w:val="26"/>
        </w:numPr>
        <w:tabs>
          <w:tab w:val="left" w:pos="709"/>
          <w:tab w:val="left" w:pos="851"/>
        </w:tabs>
        <w:spacing w:line="360" w:lineRule="auto"/>
        <w:outlineLvl w:val="0"/>
        <w:rPr>
          <w:rFonts w:ascii="宋体" w:hAnsi="宋体"/>
          <w:b/>
          <w:bCs/>
          <w:sz w:val="24"/>
        </w:rPr>
      </w:pPr>
      <w:r>
        <w:rPr>
          <w:rFonts w:ascii="宋体" w:hAnsi="宋体" w:hint="eastAsia"/>
          <w:b/>
          <w:bCs/>
          <w:sz w:val="24"/>
        </w:rPr>
        <w:t>行政处罚</w:t>
      </w:r>
    </w:p>
    <w:p w:rsidR="00D13DA4" w:rsidRDefault="007A7A5A">
      <w:pPr>
        <w:numPr>
          <w:ilvl w:val="2"/>
          <w:numId w:val="38"/>
        </w:numPr>
        <w:tabs>
          <w:tab w:val="left" w:pos="709"/>
        </w:tabs>
        <w:spacing w:line="360" w:lineRule="auto"/>
        <w:outlineLvl w:val="0"/>
        <w:rPr>
          <w:rFonts w:ascii="宋体" w:hAnsi="宋体"/>
          <w:sz w:val="24"/>
        </w:rPr>
      </w:pPr>
      <w:r>
        <w:rPr>
          <w:rFonts w:ascii="宋体" w:hAnsi="宋体" w:hint="eastAsia"/>
          <w:sz w:val="24"/>
        </w:rPr>
        <w:t>被政府部门行政处罚</w:t>
      </w:r>
      <w:r>
        <w:rPr>
          <w:rFonts w:ascii="楷体" w:eastAsia="楷体" w:hAnsi="楷体" w:cs="楷体" w:hint="eastAsia"/>
          <w:i/>
          <w:iCs/>
          <w:sz w:val="24"/>
        </w:rPr>
        <w:t>（罚款金额大于</w:t>
      </w:r>
      <w:r>
        <w:rPr>
          <w:rFonts w:ascii="楷体" w:eastAsia="楷体" w:hAnsi="楷体" w:cs="楷体" w:hint="eastAsia"/>
          <w:i/>
          <w:iCs/>
          <w:sz w:val="24"/>
        </w:rPr>
        <w:t>10</w:t>
      </w:r>
      <w:r>
        <w:rPr>
          <w:rFonts w:ascii="楷体" w:eastAsia="楷体" w:hAnsi="楷体" w:cs="楷体" w:hint="eastAsia"/>
          <w:i/>
          <w:iCs/>
          <w:sz w:val="24"/>
        </w:rPr>
        <w:t>万元（含</w:t>
      </w:r>
      <w:r>
        <w:rPr>
          <w:rFonts w:ascii="楷体" w:eastAsia="楷体" w:hAnsi="楷体" w:cs="楷体" w:hint="eastAsia"/>
          <w:i/>
          <w:iCs/>
          <w:sz w:val="24"/>
        </w:rPr>
        <w:t>10</w:t>
      </w:r>
      <w:r>
        <w:rPr>
          <w:rFonts w:ascii="楷体" w:eastAsia="楷体" w:hAnsi="楷体" w:cs="楷体" w:hint="eastAsia"/>
          <w:i/>
          <w:iCs/>
          <w:sz w:val="24"/>
        </w:rPr>
        <w:t>万元）、责令停产停业、暂扣或吊销许可证、暂扣或吊销执照、行政拘留）</w:t>
      </w:r>
      <w:r>
        <w:rPr>
          <w:rFonts w:ascii="宋体" w:hAnsi="宋体" w:hint="eastAsia"/>
          <w:sz w:val="24"/>
        </w:rPr>
        <w:t>的。</w:t>
      </w:r>
    </w:p>
    <w:p w:rsidR="00D13DA4" w:rsidRDefault="007A7A5A">
      <w:pPr>
        <w:numPr>
          <w:ilvl w:val="2"/>
          <w:numId w:val="26"/>
        </w:numPr>
        <w:tabs>
          <w:tab w:val="left" w:pos="709"/>
          <w:tab w:val="left" w:pos="851"/>
        </w:tabs>
        <w:spacing w:line="360" w:lineRule="auto"/>
        <w:outlineLvl w:val="0"/>
        <w:rPr>
          <w:rFonts w:ascii="宋体" w:hAnsi="宋体"/>
          <w:b/>
          <w:sz w:val="24"/>
        </w:rPr>
      </w:pPr>
      <w:r>
        <w:rPr>
          <w:rFonts w:ascii="宋体" w:hAnsi="宋体" w:hint="eastAsia"/>
          <w:b/>
          <w:sz w:val="24"/>
        </w:rPr>
        <w:t>检测失效</w:t>
      </w:r>
    </w:p>
    <w:p w:rsidR="00D13DA4" w:rsidRDefault="007A7A5A">
      <w:pPr>
        <w:numPr>
          <w:ilvl w:val="2"/>
          <w:numId w:val="39"/>
        </w:numPr>
        <w:tabs>
          <w:tab w:val="left" w:pos="709"/>
        </w:tabs>
        <w:spacing w:line="360" w:lineRule="auto"/>
        <w:outlineLvl w:val="0"/>
        <w:rPr>
          <w:rFonts w:ascii="宋体" w:hAnsi="宋体"/>
          <w:sz w:val="24"/>
        </w:rPr>
      </w:pPr>
      <w:r>
        <w:rPr>
          <w:rFonts w:ascii="宋体" w:hAnsi="宋体" w:hint="eastAsia"/>
          <w:sz w:val="24"/>
        </w:rPr>
        <w:t>项目未按规定时间对特种设备</w:t>
      </w:r>
      <w:r>
        <w:rPr>
          <w:rFonts w:ascii="楷体" w:eastAsia="楷体" w:hAnsi="楷体" w:cs="楷体" w:hint="eastAsia"/>
          <w:i/>
          <w:iCs/>
          <w:sz w:val="24"/>
        </w:rPr>
        <w:t>（包括但不限于电梯、锅炉、高压容器、升降设备、压力表等）</w:t>
      </w:r>
      <w:r>
        <w:rPr>
          <w:rFonts w:ascii="宋体" w:hAnsi="宋体" w:hint="eastAsia"/>
          <w:sz w:val="24"/>
        </w:rPr>
        <w:t>进行年检工作的。</w:t>
      </w:r>
    </w:p>
    <w:p w:rsidR="00D13DA4" w:rsidRDefault="007A7A5A">
      <w:pPr>
        <w:numPr>
          <w:ilvl w:val="2"/>
          <w:numId w:val="39"/>
        </w:numPr>
        <w:tabs>
          <w:tab w:val="left" w:pos="709"/>
        </w:tabs>
        <w:spacing w:line="360" w:lineRule="auto"/>
        <w:outlineLvl w:val="0"/>
        <w:rPr>
          <w:rFonts w:ascii="宋体" w:hAnsi="宋体"/>
          <w:sz w:val="24"/>
        </w:rPr>
      </w:pPr>
      <w:r>
        <w:rPr>
          <w:rFonts w:ascii="宋体" w:hAnsi="宋体" w:hint="eastAsia"/>
          <w:sz w:val="24"/>
        </w:rPr>
        <w:t>项目未按规定时间对生活水质、游泳池水质进行检测的。</w:t>
      </w:r>
    </w:p>
    <w:p w:rsidR="00D13DA4" w:rsidRDefault="007A7A5A">
      <w:pPr>
        <w:numPr>
          <w:ilvl w:val="2"/>
          <w:numId w:val="26"/>
        </w:numPr>
        <w:tabs>
          <w:tab w:val="left" w:pos="709"/>
          <w:tab w:val="left" w:pos="851"/>
        </w:tabs>
        <w:spacing w:line="360" w:lineRule="auto"/>
        <w:outlineLvl w:val="0"/>
        <w:rPr>
          <w:rFonts w:ascii="宋体" w:hAnsi="宋体"/>
          <w:b/>
          <w:sz w:val="24"/>
        </w:rPr>
      </w:pPr>
      <w:r>
        <w:rPr>
          <w:rFonts w:ascii="宋体" w:hAnsi="宋体" w:hint="eastAsia"/>
          <w:b/>
          <w:sz w:val="24"/>
        </w:rPr>
        <w:t>泄露隐私</w:t>
      </w:r>
    </w:p>
    <w:p w:rsidR="00D13DA4" w:rsidRDefault="007A7A5A">
      <w:pPr>
        <w:numPr>
          <w:ilvl w:val="2"/>
          <w:numId w:val="40"/>
        </w:numPr>
        <w:tabs>
          <w:tab w:val="left" w:pos="709"/>
        </w:tabs>
        <w:spacing w:line="360" w:lineRule="auto"/>
        <w:outlineLvl w:val="0"/>
        <w:rPr>
          <w:rFonts w:ascii="宋体" w:hAnsi="宋体"/>
          <w:sz w:val="24"/>
        </w:rPr>
      </w:pPr>
      <w:r>
        <w:rPr>
          <w:rFonts w:ascii="宋体" w:hAnsi="宋体" w:hint="eastAsia"/>
          <w:sz w:val="24"/>
        </w:rPr>
        <w:t>恶意窃取或泄露客户资料或隐私，造成客户损失或不良影响的。</w:t>
      </w:r>
    </w:p>
    <w:p w:rsidR="00D13DA4" w:rsidRDefault="00D13DA4">
      <w:pPr>
        <w:numPr>
          <w:ilvl w:val="255"/>
          <w:numId w:val="0"/>
        </w:numPr>
        <w:spacing w:line="360" w:lineRule="auto"/>
        <w:outlineLvl w:val="0"/>
        <w:rPr>
          <w:rFonts w:ascii="宋体" w:hAnsi="宋体"/>
          <w:sz w:val="24"/>
        </w:rPr>
      </w:pPr>
    </w:p>
    <w:p w:rsidR="00D13DA4" w:rsidRDefault="007A7A5A">
      <w:pPr>
        <w:numPr>
          <w:ilvl w:val="1"/>
          <w:numId w:val="26"/>
        </w:numPr>
        <w:tabs>
          <w:tab w:val="left" w:pos="709"/>
        </w:tabs>
        <w:spacing w:line="360" w:lineRule="auto"/>
        <w:outlineLvl w:val="0"/>
        <w:rPr>
          <w:rFonts w:ascii="宋体" w:hAnsi="宋体"/>
          <w:b/>
          <w:sz w:val="24"/>
        </w:rPr>
      </w:pPr>
      <w:r>
        <w:rPr>
          <w:rFonts w:ascii="宋体" w:hAnsi="宋体" w:hint="eastAsia"/>
          <w:b/>
          <w:sz w:val="24"/>
        </w:rPr>
        <w:t>人事管理</w:t>
      </w:r>
    </w:p>
    <w:p w:rsidR="00D13DA4" w:rsidRDefault="007A7A5A">
      <w:pPr>
        <w:numPr>
          <w:ilvl w:val="2"/>
          <w:numId w:val="26"/>
        </w:numPr>
        <w:tabs>
          <w:tab w:val="left" w:pos="709"/>
        </w:tabs>
        <w:spacing w:line="360" w:lineRule="auto"/>
        <w:outlineLvl w:val="0"/>
        <w:rPr>
          <w:rFonts w:ascii="宋体" w:hAnsi="宋体"/>
          <w:sz w:val="24"/>
        </w:rPr>
      </w:pPr>
      <w:r>
        <w:rPr>
          <w:rFonts w:ascii="宋体" w:hAnsi="宋体" w:hint="eastAsia"/>
          <w:sz w:val="24"/>
        </w:rPr>
        <w:t>未经规定程序批准，擅自调整员工薪酬水平的。</w:t>
      </w:r>
    </w:p>
    <w:p w:rsidR="00D13DA4" w:rsidRDefault="007A7A5A">
      <w:pPr>
        <w:numPr>
          <w:ilvl w:val="2"/>
          <w:numId w:val="26"/>
        </w:numPr>
        <w:tabs>
          <w:tab w:val="left" w:pos="709"/>
        </w:tabs>
        <w:spacing w:line="360" w:lineRule="auto"/>
        <w:outlineLvl w:val="0"/>
        <w:rPr>
          <w:rFonts w:ascii="宋体" w:hAnsi="宋体"/>
          <w:sz w:val="24"/>
        </w:rPr>
      </w:pPr>
      <w:r>
        <w:rPr>
          <w:rFonts w:ascii="宋体" w:hAnsi="宋体" w:hint="eastAsia"/>
          <w:sz w:val="24"/>
        </w:rPr>
        <w:t>未经上级批准或违反公司薪酬制度，向员工违规发放薪酬福利的。</w:t>
      </w:r>
    </w:p>
    <w:p w:rsidR="00D13DA4" w:rsidRDefault="007A7A5A">
      <w:pPr>
        <w:numPr>
          <w:ilvl w:val="2"/>
          <w:numId w:val="26"/>
        </w:numPr>
        <w:tabs>
          <w:tab w:val="left" w:pos="709"/>
        </w:tabs>
        <w:spacing w:line="360" w:lineRule="auto"/>
        <w:outlineLvl w:val="0"/>
        <w:rPr>
          <w:rFonts w:ascii="宋体" w:hAnsi="宋体"/>
          <w:sz w:val="24"/>
        </w:rPr>
      </w:pPr>
      <w:r>
        <w:rPr>
          <w:rFonts w:ascii="宋体" w:hAnsi="宋体" w:hint="eastAsia"/>
          <w:sz w:val="24"/>
        </w:rPr>
        <w:t>编制虚假薪酬福利发放表</w:t>
      </w:r>
      <w:r>
        <w:rPr>
          <w:rFonts w:ascii="楷体" w:eastAsia="楷体" w:hAnsi="楷体" w:cs="楷体" w:hint="eastAsia"/>
          <w:i/>
          <w:iCs/>
          <w:sz w:val="24"/>
        </w:rPr>
        <w:t>（如编制虚假人头或保留离职人头）</w:t>
      </w:r>
      <w:r>
        <w:rPr>
          <w:rFonts w:ascii="宋体" w:hAnsi="宋体" w:hint="eastAsia"/>
          <w:sz w:val="24"/>
        </w:rPr>
        <w:t>，私自发放空饷的。</w:t>
      </w:r>
    </w:p>
    <w:p w:rsidR="00D13DA4" w:rsidRDefault="007A7A5A">
      <w:pPr>
        <w:numPr>
          <w:ilvl w:val="2"/>
          <w:numId w:val="26"/>
        </w:numPr>
        <w:tabs>
          <w:tab w:val="left" w:pos="709"/>
        </w:tabs>
        <w:spacing w:line="360" w:lineRule="auto"/>
        <w:outlineLvl w:val="0"/>
        <w:rPr>
          <w:rFonts w:ascii="宋体" w:hAnsi="宋体"/>
          <w:sz w:val="24"/>
        </w:rPr>
      </w:pPr>
      <w:r>
        <w:rPr>
          <w:rFonts w:ascii="宋体" w:hAnsi="宋体" w:hint="eastAsia"/>
          <w:sz w:val="24"/>
        </w:rPr>
        <w:t>编造虚假信息，恶意诬陷他人的。</w:t>
      </w:r>
    </w:p>
    <w:p w:rsidR="00D13DA4" w:rsidRDefault="007A7A5A">
      <w:pPr>
        <w:numPr>
          <w:ilvl w:val="2"/>
          <w:numId w:val="26"/>
        </w:numPr>
        <w:tabs>
          <w:tab w:val="left" w:pos="709"/>
        </w:tabs>
        <w:spacing w:line="360" w:lineRule="auto"/>
        <w:outlineLvl w:val="0"/>
        <w:rPr>
          <w:rFonts w:ascii="宋体" w:hAnsi="宋体"/>
          <w:sz w:val="24"/>
        </w:rPr>
      </w:pPr>
      <w:r>
        <w:rPr>
          <w:rFonts w:ascii="宋体" w:hAnsi="宋体" w:hint="eastAsia"/>
          <w:sz w:val="24"/>
        </w:rPr>
        <w:t>员工之间发生</w:t>
      </w:r>
      <w:r>
        <w:rPr>
          <w:rFonts w:ascii="宋体" w:hAnsi="宋体"/>
          <w:sz w:val="24"/>
        </w:rPr>
        <w:t>打架的</w:t>
      </w:r>
      <w:r>
        <w:rPr>
          <w:rFonts w:ascii="宋体" w:hAnsi="宋体" w:hint="eastAsia"/>
          <w:sz w:val="24"/>
        </w:rPr>
        <w:t>，或</w:t>
      </w:r>
      <w:r>
        <w:rPr>
          <w:rFonts w:ascii="宋体" w:hAnsi="宋体"/>
          <w:sz w:val="24"/>
        </w:rPr>
        <w:t>纵容打击报复员工的</w:t>
      </w:r>
      <w:r>
        <w:rPr>
          <w:rFonts w:ascii="宋体" w:hAnsi="宋体" w:hint="eastAsia"/>
          <w:sz w:val="24"/>
        </w:rPr>
        <w:t>。</w:t>
      </w:r>
    </w:p>
    <w:p w:rsidR="00D13DA4" w:rsidRDefault="007A7A5A">
      <w:pPr>
        <w:numPr>
          <w:ilvl w:val="2"/>
          <w:numId w:val="26"/>
        </w:numPr>
        <w:tabs>
          <w:tab w:val="left" w:pos="709"/>
        </w:tabs>
        <w:spacing w:line="360" w:lineRule="auto"/>
        <w:outlineLvl w:val="0"/>
        <w:rPr>
          <w:rFonts w:ascii="宋体" w:hAnsi="宋体"/>
          <w:sz w:val="24"/>
        </w:rPr>
      </w:pPr>
      <w:r>
        <w:rPr>
          <w:rFonts w:ascii="宋体" w:hAnsi="宋体"/>
          <w:sz w:val="24"/>
        </w:rPr>
        <w:t>连续旷工超过三天及以上</w:t>
      </w:r>
      <w:r>
        <w:rPr>
          <w:rFonts w:ascii="宋体" w:hAnsi="宋体" w:hint="eastAsia"/>
          <w:sz w:val="24"/>
        </w:rPr>
        <w:t>，</w:t>
      </w:r>
      <w:r>
        <w:rPr>
          <w:rFonts w:ascii="宋体" w:hAnsi="宋体"/>
          <w:sz w:val="24"/>
        </w:rPr>
        <w:t>或全年累计旷工超过六天的</w:t>
      </w:r>
      <w:r>
        <w:rPr>
          <w:rFonts w:ascii="宋体" w:hAnsi="宋体" w:hint="eastAsia"/>
          <w:sz w:val="24"/>
        </w:rPr>
        <w:t>。</w:t>
      </w:r>
    </w:p>
    <w:p w:rsidR="00D13DA4" w:rsidRDefault="00D13DA4">
      <w:pPr>
        <w:tabs>
          <w:tab w:val="left" w:pos="425"/>
          <w:tab w:val="left" w:pos="567"/>
          <w:tab w:val="left" w:pos="709"/>
        </w:tabs>
        <w:spacing w:line="360" w:lineRule="auto"/>
        <w:outlineLvl w:val="0"/>
        <w:rPr>
          <w:rFonts w:ascii="宋体" w:hAnsi="宋体"/>
          <w:sz w:val="24"/>
        </w:rPr>
      </w:pPr>
    </w:p>
    <w:p w:rsidR="00D13DA4" w:rsidRDefault="007A7A5A">
      <w:pPr>
        <w:numPr>
          <w:ilvl w:val="1"/>
          <w:numId w:val="26"/>
        </w:numPr>
        <w:tabs>
          <w:tab w:val="left" w:pos="709"/>
        </w:tabs>
        <w:spacing w:line="360" w:lineRule="auto"/>
        <w:outlineLvl w:val="0"/>
        <w:rPr>
          <w:rFonts w:ascii="宋体" w:hAnsi="宋体"/>
          <w:sz w:val="24"/>
        </w:rPr>
      </w:pPr>
      <w:r>
        <w:rPr>
          <w:rFonts w:ascii="宋体" w:hAnsi="宋体" w:hint="eastAsia"/>
          <w:b/>
          <w:bCs/>
          <w:sz w:val="24"/>
        </w:rPr>
        <w:t>行政管理</w:t>
      </w:r>
    </w:p>
    <w:p w:rsidR="00D13DA4" w:rsidRDefault="007A7A5A">
      <w:pPr>
        <w:numPr>
          <w:ilvl w:val="2"/>
          <w:numId w:val="26"/>
        </w:numPr>
        <w:tabs>
          <w:tab w:val="left" w:pos="709"/>
          <w:tab w:val="left" w:pos="851"/>
        </w:tabs>
        <w:spacing w:line="360" w:lineRule="auto"/>
        <w:ind w:left="709" w:hanging="709"/>
        <w:outlineLvl w:val="0"/>
        <w:rPr>
          <w:rFonts w:ascii="宋体" w:hAnsi="宋体"/>
          <w:sz w:val="24"/>
        </w:rPr>
      </w:pPr>
      <w:bookmarkStart w:id="6" w:name="_Hlk20766405"/>
      <w:r>
        <w:rPr>
          <w:rFonts w:ascii="宋体" w:hAnsi="宋体" w:hint="eastAsia"/>
          <w:sz w:val="24"/>
        </w:rPr>
        <w:lastRenderedPageBreak/>
        <w:t>公司要求的文件、方案、工作计划、工作记录、档案等</w:t>
      </w:r>
      <w:r>
        <w:rPr>
          <w:rFonts w:ascii="楷体" w:eastAsia="楷体" w:hAnsi="楷体" w:cs="楷体" w:hint="eastAsia"/>
          <w:i/>
          <w:iCs/>
          <w:sz w:val="24"/>
        </w:rPr>
        <w:t>（含各类</w:t>
      </w:r>
      <w:r>
        <w:rPr>
          <w:rFonts w:ascii="楷体" w:eastAsia="楷体" w:hAnsi="楷体" w:cs="楷体" w:hint="eastAsia"/>
          <w:i/>
          <w:iCs/>
          <w:sz w:val="24"/>
        </w:rPr>
        <w:t>IT</w:t>
      </w:r>
      <w:r>
        <w:rPr>
          <w:rFonts w:ascii="楷体" w:eastAsia="楷体" w:hAnsi="楷体" w:cs="楷体" w:hint="eastAsia"/>
          <w:i/>
          <w:iCs/>
          <w:sz w:val="24"/>
        </w:rPr>
        <w:t>系统基础数据及各类线上流程、邮件、记录等）</w:t>
      </w:r>
      <w:r>
        <w:rPr>
          <w:rFonts w:ascii="宋体" w:hAnsi="宋体" w:hint="eastAsia"/>
          <w:sz w:val="24"/>
        </w:rPr>
        <w:t>弄虚作假、欺上瞒下的。</w:t>
      </w:r>
      <w:bookmarkEnd w:id="6"/>
    </w:p>
    <w:p w:rsidR="00D13DA4" w:rsidRDefault="007A7A5A">
      <w:pPr>
        <w:numPr>
          <w:ilvl w:val="2"/>
          <w:numId w:val="26"/>
        </w:numPr>
        <w:tabs>
          <w:tab w:val="left" w:pos="709"/>
          <w:tab w:val="left" w:pos="851"/>
        </w:tabs>
        <w:spacing w:line="360" w:lineRule="auto"/>
        <w:ind w:left="709" w:hanging="709"/>
        <w:outlineLvl w:val="0"/>
        <w:rPr>
          <w:rFonts w:ascii="宋体" w:hAnsi="宋体"/>
          <w:sz w:val="24"/>
        </w:rPr>
      </w:pPr>
      <w:r>
        <w:rPr>
          <w:rFonts w:ascii="宋体" w:hAnsi="宋体" w:hint="eastAsia"/>
          <w:sz w:val="24"/>
        </w:rPr>
        <w:t>私刻公司印鉴，假冒上级或领导签字的，以及利用公司印鉴营私舞弊的。</w:t>
      </w:r>
    </w:p>
    <w:p w:rsidR="00D13DA4" w:rsidRDefault="007A7A5A">
      <w:pPr>
        <w:numPr>
          <w:ilvl w:val="2"/>
          <w:numId w:val="26"/>
        </w:numPr>
        <w:tabs>
          <w:tab w:val="left" w:pos="709"/>
          <w:tab w:val="left" w:pos="1276"/>
        </w:tabs>
        <w:spacing w:line="360" w:lineRule="auto"/>
        <w:ind w:left="709" w:hanging="709"/>
        <w:outlineLvl w:val="0"/>
        <w:rPr>
          <w:rFonts w:ascii="宋体" w:hAnsi="宋体"/>
          <w:sz w:val="24"/>
        </w:rPr>
      </w:pPr>
      <w:r>
        <w:rPr>
          <w:rFonts w:hint="eastAsia"/>
          <w:sz w:val="24"/>
        </w:rPr>
        <w:t>员工本人在与有同业竞争关系的企业或公司供应商库内的企业持有股份的或担任法人及董监高职务的。</w:t>
      </w:r>
    </w:p>
    <w:p w:rsidR="00D13DA4" w:rsidRDefault="007A7A5A">
      <w:pPr>
        <w:numPr>
          <w:ilvl w:val="2"/>
          <w:numId w:val="26"/>
        </w:numPr>
        <w:tabs>
          <w:tab w:val="left" w:pos="709"/>
          <w:tab w:val="left" w:pos="1276"/>
        </w:tabs>
        <w:spacing w:line="360" w:lineRule="auto"/>
        <w:outlineLvl w:val="0"/>
        <w:rPr>
          <w:rFonts w:ascii="宋体" w:hAnsi="宋体"/>
          <w:sz w:val="24"/>
        </w:rPr>
      </w:pPr>
      <w:bookmarkStart w:id="7" w:name="_Hlk35943805"/>
      <w:r>
        <w:rPr>
          <w:rFonts w:ascii="宋体" w:hAnsi="宋体" w:hint="eastAsia"/>
          <w:color w:val="000000" w:themeColor="text1"/>
          <w:sz w:val="24"/>
        </w:rPr>
        <w:t>城区“铁三角”及以上职级的管理人员</w:t>
      </w:r>
      <w:r>
        <w:rPr>
          <w:rFonts w:ascii="楷体" w:eastAsia="楷体" w:hAnsi="楷体" w:cs="楷体" w:hint="eastAsia"/>
          <w:i/>
          <w:iCs/>
          <w:sz w:val="24"/>
        </w:rPr>
        <w:t>（含大区公司、成员企业、集团总部相应职级的人员）</w:t>
      </w:r>
      <w:r>
        <w:rPr>
          <w:rFonts w:ascii="宋体" w:hAnsi="宋体" w:hint="eastAsia"/>
          <w:color w:val="000000" w:themeColor="text1"/>
          <w:sz w:val="24"/>
        </w:rPr>
        <w:t>，</w:t>
      </w:r>
      <w:r>
        <w:rPr>
          <w:rFonts w:hint="eastAsia"/>
          <w:sz w:val="24"/>
        </w:rPr>
        <w:t>其家属</w:t>
      </w:r>
      <w:r>
        <w:rPr>
          <w:rFonts w:ascii="楷体" w:eastAsia="楷体" w:hAnsi="楷体" w:cs="楷体" w:hint="eastAsia"/>
          <w:i/>
          <w:iCs/>
          <w:sz w:val="24"/>
        </w:rPr>
        <w:t>（指夫妻关系、三代以内旁系血亲以及近姻亲关系）</w:t>
      </w:r>
      <w:r>
        <w:rPr>
          <w:rFonts w:hint="eastAsia"/>
          <w:sz w:val="24"/>
        </w:rPr>
        <w:t>在公司供应商库内的企业持有股份或担任法人及董监高职务的。</w:t>
      </w:r>
    </w:p>
    <w:bookmarkEnd w:id="7"/>
    <w:p w:rsidR="00D13DA4" w:rsidRDefault="007A7A5A">
      <w:pPr>
        <w:numPr>
          <w:ilvl w:val="2"/>
          <w:numId w:val="26"/>
        </w:numPr>
        <w:tabs>
          <w:tab w:val="left" w:pos="709"/>
          <w:tab w:val="left" w:pos="1276"/>
        </w:tabs>
        <w:spacing w:line="360" w:lineRule="auto"/>
        <w:ind w:left="709" w:hanging="709"/>
        <w:outlineLvl w:val="0"/>
        <w:rPr>
          <w:rFonts w:ascii="宋体" w:hAnsi="宋体"/>
          <w:sz w:val="24"/>
        </w:rPr>
      </w:pPr>
      <w:r>
        <w:rPr>
          <w:rFonts w:ascii="宋体" w:hAnsi="宋体" w:hint="eastAsia"/>
          <w:sz w:val="24"/>
        </w:rPr>
        <w:t>档案管理不善，导致档</w:t>
      </w:r>
      <w:r>
        <w:rPr>
          <w:rFonts w:ascii="宋体" w:hAnsi="宋体" w:hint="eastAsia"/>
          <w:sz w:val="24"/>
        </w:rPr>
        <w:t>案丢失或损毁，对公司造成名誉或经济损失的。</w:t>
      </w:r>
    </w:p>
    <w:p w:rsidR="00D13DA4" w:rsidRDefault="007A7A5A">
      <w:pPr>
        <w:numPr>
          <w:ilvl w:val="2"/>
          <w:numId w:val="26"/>
        </w:numPr>
        <w:tabs>
          <w:tab w:val="left" w:pos="709"/>
          <w:tab w:val="left" w:pos="1276"/>
        </w:tabs>
        <w:spacing w:line="360" w:lineRule="auto"/>
        <w:ind w:left="709" w:hanging="709"/>
        <w:outlineLvl w:val="0"/>
        <w:rPr>
          <w:rFonts w:ascii="宋体" w:hAnsi="宋体"/>
          <w:sz w:val="24"/>
        </w:rPr>
      </w:pPr>
      <w:r>
        <w:rPr>
          <w:rFonts w:ascii="宋体" w:hAnsi="宋体" w:hint="eastAsia"/>
          <w:sz w:val="24"/>
        </w:rPr>
        <w:t>未经允许将公司知识产权，以及保密信息外泄，造成公司经济损失或不良影响的。</w:t>
      </w:r>
    </w:p>
    <w:p w:rsidR="00D13DA4" w:rsidRDefault="007A7A5A">
      <w:pPr>
        <w:numPr>
          <w:ilvl w:val="2"/>
          <w:numId w:val="26"/>
        </w:numPr>
        <w:tabs>
          <w:tab w:val="left" w:pos="709"/>
          <w:tab w:val="left" w:pos="1276"/>
        </w:tabs>
        <w:spacing w:line="360" w:lineRule="auto"/>
        <w:ind w:left="709" w:hanging="709"/>
        <w:outlineLvl w:val="0"/>
        <w:rPr>
          <w:rFonts w:ascii="宋体" w:hAnsi="宋体"/>
          <w:sz w:val="24"/>
        </w:rPr>
      </w:pPr>
      <w:r>
        <w:rPr>
          <w:rFonts w:ascii="宋体" w:hAnsi="宋体" w:hint="eastAsia"/>
          <w:sz w:val="24"/>
        </w:rPr>
        <w:t>未经允许私自将公司体系文件</w:t>
      </w:r>
      <w:r>
        <w:rPr>
          <w:rFonts w:ascii="楷体" w:eastAsia="楷体" w:hAnsi="楷体" w:cs="楷体" w:hint="eastAsia"/>
          <w:i/>
          <w:iCs/>
          <w:sz w:val="24"/>
        </w:rPr>
        <w:t>（纸质版和电子版）</w:t>
      </w:r>
      <w:r>
        <w:rPr>
          <w:rFonts w:ascii="宋体" w:hAnsi="宋体" w:hint="eastAsia"/>
          <w:sz w:val="24"/>
        </w:rPr>
        <w:t>外传泄露，给公司造成经济损失的。</w:t>
      </w:r>
    </w:p>
    <w:p w:rsidR="00D13DA4" w:rsidRDefault="00D13DA4">
      <w:pPr>
        <w:tabs>
          <w:tab w:val="left" w:pos="728"/>
        </w:tabs>
        <w:spacing w:line="360" w:lineRule="auto"/>
        <w:outlineLvl w:val="0"/>
        <w:rPr>
          <w:rFonts w:ascii="宋体" w:hAnsi="宋体"/>
          <w:color w:val="FF0000"/>
          <w:sz w:val="24"/>
        </w:rPr>
      </w:pPr>
    </w:p>
    <w:p w:rsidR="00D13DA4" w:rsidRDefault="007A7A5A">
      <w:pPr>
        <w:numPr>
          <w:ilvl w:val="0"/>
          <w:numId w:val="26"/>
        </w:numPr>
        <w:spacing w:line="360" w:lineRule="auto"/>
        <w:rPr>
          <w:rFonts w:ascii="宋体" w:hAnsi="宋体"/>
          <w:b/>
          <w:bCs/>
          <w:sz w:val="24"/>
        </w:rPr>
      </w:pPr>
      <w:r>
        <w:rPr>
          <w:rFonts w:ascii="宋体" w:hAnsi="宋体" w:hint="eastAsia"/>
          <w:b/>
          <w:bCs/>
          <w:sz w:val="24"/>
        </w:rPr>
        <w:t>支持性文件</w:t>
      </w:r>
    </w:p>
    <w:p w:rsidR="00D13DA4" w:rsidRDefault="007A7A5A">
      <w:pPr>
        <w:numPr>
          <w:ilvl w:val="1"/>
          <w:numId w:val="26"/>
        </w:numPr>
        <w:spacing w:line="360" w:lineRule="auto"/>
        <w:rPr>
          <w:rFonts w:ascii="宋体" w:hAnsi="宋体"/>
          <w:sz w:val="24"/>
        </w:rPr>
      </w:pPr>
      <w:r>
        <w:rPr>
          <w:rFonts w:ascii="宋体" w:hAnsi="宋体" w:hint="eastAsia"/>
          <w:sz w:val="24"/>
        </w:rPr>
        <w:t>《违规处分管理要求》</w:t>
      </w:r>
    </w:p>
    <w:p w:rsidR="00D13DA4" w:rsidRDefault="00D13DA4">
      <w:pPr>
        <w:spacing w:line="360" w:lineRule="auto"/>
        <w:rPr>
          <w:rFonts w:ascii="宋体" w:hAnsi="宋体" w:hint="eastAsia"/>
          <w:sz w:val="24"/>
        </w:rPr>
      </w:pPr>
      <w:bookmarkStart w:id="8" w:name="_GoBack"/>
      <w:bookmarkEnd w:id="8"/>
    </w:p>
    <w:tbl>
      <w:tblPr>
        <w:tblpPr w:leftFromText="180" w:rightFromText="180" w:vertAnchor="text" w:horzAnchor="margin" w:tblpY="6140"/>
        <w:tblOverlap w:val="never"/>
        <w:tblW w:w="9854" w:type="dxa"/>
        <w:tblBorders>
          <w:top w:val="single" w:sz="8" w:space="0" w:color="000000"/>
          <w:bottom w:val="dotted" w:sz="4" w:space="0" w:color="auto"/>
          <w:insideH w:val="dotted" w:sz="4" w:space="0" w:color="auto"/>
          <w:insideV w:val="dotted" w:sz="4" w:space="0" w:color="auto"/>
        </w:tblBorders>
        <w:tblLayout w:type="fixed"/>
        <w:tblLook w:val="04A0"/>
      </w:tblPr>
      <w:tblGrid>
        <w:gridCol w:w="1188"/>
        <w:gridCol w:w="1128"/>
        <w:gridCol w:w="594"/>
        <w:gridCol w:w="1722"/>
        <w:gridCol w:w="1740"/>
        <w:gridCol w:w="576"/>
        <w:gridCol w:w="1127"/>
        <w:gridCol w:w="1779"/>
      </w:tblGrid>
      <w:tr w:rsidR="007E161F" w:rsidTr="004278E1">
        <w:trPr>
          <w:trHeight w:val="434"/>
        </w:trPr>
        <w:tc>
          <w:tcPr>
            <w:tcW w:w="1188"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sz w:val="24"/>
              </w:rPr>
              <w:t>编 写 人</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jc w:val="center"/>
              <w:rPr>
                <w:rFonts w:ascii="微软雅黑" w:eastAsia="微软雅黑" w:hAnsi="微软雅黑"/>
                <w:color w:val="000000"/>
                <w:sz w:val="24"/>
              </w:rPr>
            </w:pPr>
            <w:r>
              <w:rPr>
                <w:rFonts w:ascii="微软雅黑" w:eastAsia="微软雅黑" w:hAnsi="微软雅黑" w:hint="eastAsia"/>
                <w:sz w:val="24"/>
              </w:rPr>
              <w:t>E</w:t>
            </w:r>
            <w:r>
              <w:rPr>
                <w:rFonts w:ascii="微软雅黑" w:eastAsia="微软雅黑" w:hAnsi="微软雅黑"/>
                <w:sz w:val="24"/>
              </w:rPr>
              <w:t>/</w:t>
            </w:r>
            <w:r>
              <w:rPr>
                <w:rFonts w:ascii="微软雅黑" w:eastAsia="微软雅黑" w:hAnsi="微软雅黑" w:hint="eastAsia"/>
                <w:sz w:val="24"/>
              </w:rPr>
              <w:t>0</w:t>
            </w:r>
            <w:r>
              <w:rPr>
                <w:rFonts w:ascii="微软雅黑" w:eastAsia="微软雅黑" w:hAnsi="微软雅黑"/>
                <w:sz w:val="24"/>
              </w:rPr>
              <w:t>：</w:t>
            </w:r>
            <w:r>
              <w:rPr>
                <w:rFonts w:ascii="微软雅黑" w:eastAsia="微软雅黑" w:hAnsi="微软雅黑" w:hint="eastAsia"/>
                <w:sz w:val="24"/>
              </w:rPr>
              <w:t>丛杰</w:t>
            </w:r>
          </w:p>
        </w:tc>
        <w:tc>
          <w:tcPr>
            <w:tcW w:w="1722"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sz w:val="24"/>
              </w:rPr>
              <w:t>E</w:t>
            </w:r>
            <w:r>
              <w:rPr>
                <w:rFonts w:ascii="微软雅黑" w:eastAsia="微软雅黑" w:hAnsi="微软雅黑"/>
                <w:sz w:val="24"/>
              </w:rPr>
              <w:t>/</w:t>
            </w:r>
            <w:r>
              <w:rPr>
                <w:rFonts w:ascii="微软雅黑" w:eastAsia="微软雅黑" w:hAnsi="微软雅黑" w:hint="eastAsia"/>
                <w:sz w:val="24"/>
              </w:rPr>
              <w:t>1</w:t>
            </w:r>
            <w:r>
              <w:rPr>
                <w:rFonts w:ascii="微软雅黑" w:eastAsia="微软雅黑" w:hAnsi="微软雅黑"/>
                <w:sz w:val="24"/>
              </w:rPr>
              <w:t>：</w:t>
            </w:r>
            <w:r>
              <w:rPr>
                <w:rFonts w:ascii="微软雅黑" w:eastAsia="微软雅黑" w:hAnsi="微软雅黑" w:hint="eastAsia"/>
                <w:color w:val="000000"/>
                <w:sz w:val="24"/>
              </w:rPr>
              <w:t>丛杰</w:t>
            </w:r>
          </w:p>
        </w:tc>
        <w:tc>
          <w:tcPr>
            <w:tcW w:w="1740"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sz w:val="24"/>
              </w:rPr>
              <w:t>E</w:t>
            </w:r>
            <w:r>
              <w:rPr>
                <w:rFonts w:ascii="微软雅黑" w:eastAsia="微软雅黑" w:hAnsi="微软雅黑"/>
                <w:sz w:val="24"/>
              </w:rPr>
              <w:t>/2：</w:t>
            </w:r>
            <w:r>
              <w:rPr>
                <w:rFonts w:ascii="微软雅黑" w:eastAsia="微软雅黑" w:hAnsi="微软雅黑" w:hint="eastAsia"/>
                <w:color w:val="000000"/>
                <w:sz w:val="24"/>
              </w:rPr>
              <w:t>丛杰</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sz w:val="24"/>
              </w:rPr>
              <w:t>E</w:t>
            </w:r>
            <w:r>
              <w:rPr>
                <w:rFonts w:ascii="微软雅黑" w:eastAsia="微软雅黑" w:hAnsi="微软雅黑"/>
                <w:sz w:val="24"/>
              </w:rPr>
              <w:t>/3：</w:t>
            </w:r>
            <w:r>
              <w:rPr>
                <w:rFonts w:ascii="微软雅黑" w:eastAsia="微软雅黑" w:hAnsi="微软雅黑" w:hint="eastAsia"/>
                <w:color w:val="000000"/>
                <w:sz w:val="24"/>
              </w:rPr>
              <w:t>丛杰</w:t>
            </w:r>
          </w:p>
        </w:tc>
        <w:tc>
          <w:tcPr>
            <w:tcW w:w="1779"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sz w:val="24"/>
              </w:rPr>
              <w:t>E</w:t>
            </w:r>
            <w:r>
              <w:rPr>
                <w:rFonts w:ascii="微软雅黑" w:eastAsia="微软雅黑" w:hAnsi="微软雅黑"/>
                <w:sz w:val="24"/>
              </w:rPr>
              <w:t>/</w:t>
            </w:r>
            <w:r>
              <w:rPr>
                <w:rFonts w:ascii="微软雅黑" w:eastAsia="微软雅黑" w:hAnsi="微软雅黑" w:hint="eastAsia"/>
                <w:sz w:val="24"/>
              </w:rPr>
              <w:t>4</w:t>
            </w:r>
            <w:r>
              <w:rPr>
                <w:rFonts w:ascii="微软雅黑" w:eastAsia="微软雅黑" w:hAnsi="微软雅黑"/>
                <w:sz w:val="24"/>
              </w:rPr>
              <w:t>：</w:t>
            </w:r>
            <w:r>
              <w:rPr>
                <w:rFonts w:ascii="微软雅黑" w:eastAsia="微软雅黑" w:hAnsi="微软雅黑" w:hint="eastAsia"/>
                <w:color w:val="000000"/>
                <w:sz w:val="24"/>
              </w:rPr>
              <w:t>丛杰</w:t>
            </w:r>
          </w:p>
        </w:tc>
      </w:tr>
      <w:tr w:rsidR="007E161F" w:rsidTr="004278E1">
        <w:trPr>
          <w:trHeight w:val="435"/>
        </w:trPr>
        <w:tc>
          <w:tcPr>
            <w:tcW w:w="1188"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sz w:val="24"/>
              </w:rPr>
              <w:t>编写时间</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jc w:val="center"/>
              <w:rPr>
                <w:rFonts w:ascii="微软雅黑" w:eastAsia="微软雅黑" w:hAnsi="微软雅黑"/>
                <w:color w:val="000000"/>
                <w:sz w:val="24"/>
              </w:rPr>
            </w:pPr>
            <w:r>
              <w:rPr>
                <w:rFonts w:ascii="微软雅黑" w:eastAsia="微软雅黑" w:hAnsi="微软雅黑"/>
                <w:sz w:val="24"/>
              </w:rPr>
              <w:t>20</w:t>
            </w:r>
            <w:r>
              <w:rPr>
                <w:rFonts w:ascii="微软雅黑" w:eastAsia="微软雅黑" w:hAnsi="微软雅黑" w:hint="eastAsia"/>
                <w:sz w:val="24"/>
              </w:rPr>
              <w:t>16</w:t>
            </w:r>
            <w:r>
              <w:rPr>
                <w:rFonts w:ascii="微软雅黑" w:eastAsia="微软雅黑" w:hAnsi="微软雅黑"/>
                <w:sz w:val="24"/>
              </w:rPr>
              <w:t>-</w:t>
            </w:r>
            <w:r>
              <w:rPr>
                <w:rFonts w:ascii="微软雅黑" w:eastAsia="微软雅黑" w:hAnsi="微软雅黑" w:hint="eastAsia"/>
                <w:sz w:val="24"/>
              </w:rPr>
              <w:t>6</w:t>
            </w:r>
            <w:r>
              <w:rPr>
                <w:rFonts w:ascii="微软雅黑" w:eastAsia="微软雅黑" w:hAnsi="微软雅黑"/>
                <w:sz w:val="24"/>
              </w:rPr>
              <w:t>-</w:t>
            </w:r>
            <w:r>
              <w:rPr>
                <w:rFonts w:ascii="微软雅黑" w:eastAsia="微软雅黑" w:hAnsi="微软雅黑" w:hint="eastAsia"/>
                <w:sz w:val="24"/>
              </w:rPr>
              <w:t>2</w:t>
            </w:r>
          </w:p>
        </w:tc>
        <w:tc>
          <w:tcPr>
            <w:tcW w:w="1722"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color w:val="000000"/>
                <w:sz w:val="24"/>
              </w:rPr>
              <w:t>2019-10-10</w:t>
            </w:r>
          </w:p>
        </w:tc>
        <w:tc>
          <w:tcPr>
            <w:tcW w:w="1740"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color w:val="000000"/>
                <w:sz w:val="24"/>
              </w:rPr>
              <w:t>20</w:t>
            </w:r>
            <w:r>
              <w:rPr>
                <w:rFonts w:ascii="微软雅黑" w:eastAsia="微软雅黑" w:hAnsi="微软雅黑"/>
                <w:color w:val="000000"/>
                <w:sz w:val="24"/>
              </w:rPr>
              <w:t>20</w:t>
            </w:r>
            <w:r>
              <w:rPr>
                <w:rFonts w:ascii="微软雅黑" w:eastAsia="微软雅黑" w:hAnsi="微软雅黑" w:hint="eastAsia"/>
                <w:color w:val="000000"/>
                <w:sz w:val="24"/>
              </w:rPr>
              <w:t>-</w:t>
            </w:r>
            <w:r>
              <w:rPr>
                <w:rFonts w:ascii="微软雅黑" w:eastAsia="微软雅黑" w:hAnsi="微软雅黑"/>
                <w:color w:val="000000"/>
                <w:sz w:val="24"/>
              </w:rPr>
              <w:t>3</w:t>
            </w:r>
            <w:r>
              <w:rPr>
                <w:rFonts w:ascii="微软雅黑" w:eastAsia="微软雅黑" w:hAnsi="微软雅黑" w:hint="eastAsia"/>
                <w:color w:val="000000"/>
                <w:sz w:val="24"/>
              </w:rPr>
              <w:t>-27</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color w:val="000000"/>
                <w:sz w:val="24"/>
              </w:rPr>
              <w:t>20</w:t>
            </w:r>
            <w:r>
              <w:rPr>
                <w:rFonts w:ascii="微软雅黑" w:eastAsia="微软雅黑" w:hAnsi="微软雅黑"/>
                <w:color w:val="000000"/>
                <w:sz w:val="24"/>
              </w:rPr>
              <w:t>20</w:t>
            </w:r>
            <w:r>
              <w:rPr>
                <w:rFonts w:ascii="微软雅黑" w:eastAsia="微软雅黑" w:hAnsi="微软雅黑" w:hint="eastAsia"/>
                <w:color w:val="000000"/>
                <w:sz w:val="24"/>
              </w:rPr>
              <w:t>-</w:t>
            </w:r>
            <w:r>
              <w:rPr>
                <w:rFonts w:ascii="微软雅黑" w:eastAsia="微软雅黑" w:hAnsi="微软雅黑"/>
                <w:color w:val="000000"/>
                <w:sz w:val="24"/>
              </w:rPr>
              <w:t>10</w:t>
            </w:r>
            <w:r>
              <w:rPr>
                <w:rFonts w:ascii="微软雅黑" w:eastAsia="微软雅黑" w:hAnsi="微软雅黑" w:hint="eastAsia"/>
                <w:color w:val="000000"/>
                <w:sz w:val="24"/>
              </w:rPr>
              <w:t>-2</w:t>
            </w:r>
            <w:r>
              <w:rPr>
                <w:rFonts w:ascii="微软雅黑" w:eastAsia="微软雅黑" w:hAnsi="微软雅黑"/>
                <w:color w:val="000000"/>
                <w:sz w:val="24"/>
              </w:rPr>
              <w:t>6</w:t>
            </w:r>
          </w:p>
        </w:tc>
        <w:tc>
          <w:tcPr>
            <w:tcW w:w="1779" w:type="dxa"/>
            <w:tcBorders>
              <w:top w:val="single" w:sz="4" w:space="0" w:color="auto"/>
              <w:left w:val="single" w:sz="4" w:space="0" w:color="auto"/>
              <w:bottom w:val="single" w:sz="4" w:space="0" w:color="auto"/>
              <w:right w:val="single" w:sz="4" w:space="0" w:color="auto"/>
            </w:tcBorders>
            <w:vAlign w:val="center"/>
          </w:tcPr>
          <w:p w:rsidR="007E161F" w:rsidRDefault="007E161F" w:rsidP="004278E1">
            <w:pPr>
              <w:snapToGrid w:val="0"/>
              <w:spacing w:line="240" w:lineRule="atLeast"/>
              <w:jc w:val="center"/>
              <w:rPr>
                <w:rFonts w:ascii="微软雅黑" w:eastAsia="微软雅黑" w:hAnsi="微软雅黑"/>
                <w:color w:val="000000"/>
                <w:sz w:val="24"/>
              </w:rPr>
            </w:pPr>
            <w:r>
              <w:rPr>
                <w:rFonts w:ascii="微软雅黑" w:eastAsia="微软雅黑" w:hAnsi="微软雅黑" w:hint="eastAsia"/>
                <w:color w:val="000000"/>
                <w:sz w:val="24"/>
              </w:rPr>
              <w:t>20</w:t>
            </w:r>
            <w:r>
              <w:rPr>
                <w:rFonts w:ascii="微软雅黑" w:eastAsia="微软雅黑" w:hAnsi="微软雅黑"/>
                <w:color w:val="000000"/>
                <w:sz w:val="24"/>
              </w:rPr>
              <w:t>2</w:t>
            </w:r>
            <w:r>
              <w:rPr>
                <w:rFonts w:ascii="微软雅黑" w:eastAsia="微软雅黑" w:hAnsi="微软雅黑" w:hint="eastAsia"/>
                <w:color w:val="000000"/>
                <w:sz w:val="24"/>
              </w:rPr>
              <w:t>1-04-11</w:t>
            </w:r>
          </w:p>
        </w:tc>
      </w:tr>
      <w:tr w:rsidR="007E161F" w:rsidTr="004278E1">
        <w:tc>
          <w:tcPr>
            <w:tcW w:w="2316" w:type="dxa"/>
            <w:gridSpan w:val="2"/>
            <w:tcBorders>
              <w:top w:val="single" w:sz="4" w:space="0" w:color="auto"/>
              <w:left w:val="single" w:sz="4" w:space="0" w:color="auto"/>
              <w:bottom w:val="single" w:sz="4" w:space="0" w:color="auto"/>
              <w:right w:val="single" w:sz="4" w:space="0" w:color="auto"/>
            </w:tcBorders>
          </w:tcPr>
          <w:p w:rsidR="007E161F" w:rsidRDefault="007E161F" w:rsidP="004278E1">
            <w:pPr>
              <w:snapToGrid w:val="0"/>
              <w:spacing w:line="240" w:lineRule="atLeast"/>
              <w:jc w:val="left"/>
              <w:rPr>
                <w:rFonts w:ascii="微软雅黑" w:eastAsia="微软雅黑" w:hAnsi="微软雅黑"/>
                <w:color w:val="000000"/>
                <w:sz w:val="24"/>
              </w:rPr>
            </w:pPr>
            <w:r>
              <w:rPr>
                <w:rFonts w:ascii="微软雅黑" w:eastAsia="微软雅黑" w:hAnsi="微软雅黑" w:hint="eastAsia"/>
                <w:sz w:val="24"/>
              </w:rPr>
              <w:t>申请人：丛杰</w:t>
            </w:r>
          </w:p>
        </w:tc>
        <w:tc>
          <w:tcPr>
            <w:tcW w:w="2316" w:type="dxa"/>
            <w:gridSpan w:val="2"/>
            <w:tcBorders>
              <w:top w:val="single" w:sz="4" w:space="0" w:color="auto"/>
              <w:left w:val="single" w:sz="4" w:space="0" w:color="auto"/>
              <w:bottom w:val="single" w:sz="4" w:space="0" w:color="auto"/>
              <w:right w:val="single" w:sz="4" w:space="0" w:color="auto"/>
            </w:tcBorders>
          </w:tcPr>
          <w:p w:rsidR="007E161F" w:rsidRDefault="007E161F" w:rsidP="004278E1">
            <w:pPr>
              <w:snapToGrid w:val="0"/>
              <w:spacing w:line="240" w:lineRule="atLeast"/>
              <w:jc w:val="left"/>
              <w:rPr>
                <w:rFonts w:ascii="微软雅黑" w:eastAsia="微软雅黑" w:hAnsi="微软雅黑"/>
                <w:color w:val="000000"/>
                <w:sz w:val="24"/>
              </w:rPr>
            </w:pPr>
            <w:r>
              <w:rPr>
                <w:rFonts w:ascii="微软雅黑" w:eastAsia="微软雅黑" w:hAnsi="微软雅黑" w:hint="eastAsia"/>
                <w:sz w:val="24"/>
              </w:rPr>
              <w:t>审核人：余颂东</w:t>
            </w:r>
          </w:p>
        </w:tc>
        <w:tc>
          <w:tcPr>
            <w:tcW w:w="2316" w:type="dxa"/>
            <w:gridSpan w:val="2"/>
            <w:tcBorders>
              <w:top w:val="single" w:sz="4" w:space="0" w:color="auto"/>
              <w:left w:val="single" w:sz="4" w:space="0" w:color="auto"/>
              <w:bottom w:val="single" w:sz="4" w:space="0" w:color="auto"/>
              <w:right w:val="single" w:sz="4" w:space="0" w:color="auto"/>
            </w:tcBorders>
          </w:tcPr>
          <w:p w:rsidR="007E161F" w:rsidRDefault="007E161F" w:rsidP="004278E1">
            <w:pPr>
              <w:snapToGrid w:val="0"/>
              <w:spacing w:line="240" w:lineRule="atLeast"/>
              <w:jc w:val="left"/>
              <w:rPr>
                <w:rFonts w:ascii="微软雅黑" w:eastAsia="微软雅黑" w:hAnsi="微软雅黑"/>
                <w:color w:val="000000"/>
                <w:sz w:val="24"/>
              </w:rPr>
            </w:pPr>
            <w:r>
              <w:rPr>
                <w:rFonts w:ascii="微软雅黑" w:eastAsia="微软雅黑" w:hAnsi="微软雅黑" w:hint="eastAsia"/>
                <w:sz w:val="24"/>
              </w:rPr>
              <w:t>批准人：梁志军</w:t>
            </w:r>
          </w:p>
        </w:tc>
        <w:tc>
          <w:tcPr>
            <w:tcW w:w="2906" w:type="dxa"/>
            <w:gridSpan w:val="2"/>
            <w:tcBorders>
              <w:top w:val="single" w:sz="4" w:space="0" w:color="auto"/>
              <w:left w:val="single" w:sz="4" w:space="0" w:color="auto"/>
              <w:bottom w:val="single" w:sz="4" w:space="0" w:color="auto"/>
              <w:right w:val="single" w:sz="4" w:space="0" w:color="auto"/>
            </w:tcBorders>
          </w:tcPr>
          <w:p w:rsidR="007E161F" w:rsidRDefault="007E161F" w:rsidP="004278E1">
            <w:pPr>
              <w:snapToGrid w:val="0"/>
              <w:spacing w:line="240" w:lineRule="atLeast"/>
              <w:jc w:val="left"/>
              <w:rPr>
                <w:rFonts w:ascii="微软雅黑" w:eastAsia="微软雅黑" w:hAnsi="微软雅黑"/>
                <w:color w:val="000000"/>
                <w:sz w:val="24"/>
              </w:rPr>
            </w:pPr>
            <w:r>
              <w:rPr>
                <w:rFonts w:ascii="微软雅黑" w:eastAsia="微软雅黑" w:hAnsi="微软雅黑" w:hint="eastAsia"/>
                <w:color w:val="000000"/>
                <w:sz w:val="24"/>
              </w:rPr>
              <w:t>发布日期：2021-04-26</w:t>
            </w:r>
          </w:p>
        </w:tc>
      </w:tr>
    </w:tbl>
    <w:p w:rsidR="007E161F" w:rsidRDefault="007E161F">
      <w:pPr>
        <w:spacing w:line="360" w:lineRule="auto"/>
        <w:rPr>
          <w:rFonts w:ascii="宋体" w:hAnsi="宋体" w:hint="eastAsia"/>
          <w:sz w:val="24"/>
        </w:rPr>
      </w:pPr>
    </w:p>
    <w:p w:rsidR="007E161F" w:rsidRDefault="007E161F">
      <w:pPr>
        <w:spacing w:line="360" w:lineRule="auto"/>
        <w:rPr>
          <w:rFonts w:ascii="宋体" w:hAnsi="宋体"/>
          <w:sz w:val="24"/>
        </w:rPr>
      </w:pPr>
    </w:p>
    <w:sectPr w:rsidR="007E161F" w:rsidSect="00D13DA4">
      <w:footerReference w:type="even" r:id="rId9"/>
      <w:footerReference w:type="default" r:id="rId10"/>
      <w:pgSz w:w="11906" w:h="16838"/>
      <w:pgMar w:top="1134" w:right="1134" w:bottom="1134" w:left="1134" w:header="851" w:footer="62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5A" w:rsidRDefault="007A7A5A" w:rsidP="00D13DA4">
      <w:r>
        <w:separator/>
      </w:r>
    </w:p>
  </w:endnote>
  <w:endnote w:type="continuationSeparator" w:id="0">
    <w:p w:rsidR="007A7A5A" w:rsidRDefault="007A7A5A" w:rsidP="00D13DA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CF3C52" w:usb2="00000016" w:usb3="00000000" w:csb0="0004001F" w:csb1="00000000"/>
  </w:font>
  <w:font w:name="Humnst777 BT">
    <w:altName w:val="Lucida Sans Unicode"/>
    <w:charset w:val="00"/>
    <w:family w:val="swiss"/>
    <w:pitch w:val="default"/>
    <w:sig w:usb0="00000000" w:usb1="00000000" w:usb2="00000000" w:usb3="00000000" w:csb0="0000001B"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A4" w:rsidRDefault="00D13DA4">
    <w:pPr>
      <w:pStyle w:val="a8"/>
      <w:framePr w:wrap="around" w:vAnchor="text" w:hAnchor="margin" w:xAlign="right" w:y="1"/>
      <w:rPr>
        <w:rStyle w:val="ac"/>
      </w:rPr>
    </w:pPr>
    <w:r>
      <w:fldChar w:fldCharType="begin"/>
    </w:r>
    <w:r w:rsidR="007A7A5A">
      <w:rPr>
        <w:rStyle w:val="ac"/>
      </w:rPr>
      <w:instrText xml:space="preserve">PAGE  </w:instrText>
    </w:r>
    <w:r>
      <w:fldChar w:fldCharType="end"/>
    </w:r>
  </w:p>
  <w:p w:rsidR="00D13DA4" w:rsidRDefault="00D13DA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664935657"/>
    </w:sdtPr>
    <w:sdtContent>
      <w:sdt>
        <w:sdtPr>
          <w:rPr>
            <w:color w:val="808080" w:themeColor="background1" w:themeShade="80"/>
          </w:rPr>
          <w:id w:val="1185099095"/>
        </w:sdtPr>
        <w:sdtContent>
          <w:p w:rsidR="00D13DA4" w:rsidRDefault="007A7A5A">
            <w:pPr>
              <w:pStyle w:val="a8"/>
              <w:pBdr>
                <w:top w:val="single" w:sz="4" w:space="1" w:color="auto"/>
              </w:pBdr>
              <w:jc w:val="center"/>
            </w:pPr>
            <w:r>
              <w:rPr>
                <w:color w:val="808080" w:themeColor="background1" w:themeShade="80"/>
              </w:rPr>
              <w:t xml:space="preserve">                                </w:t>
            </w:r>
            <w:r>
              <w:rPr>
                <w:rFonts w:asciiTheme="minorEastAsia" w:eastAsiaTheme="minorEastAsia" w:hAnsiTheme="minorEastAsia" w:hint="eastAsia"/>
                <w:color w:val="808080" w:themeColor="background1" w:themeShade="80"/>
                <w:lang w:val="zh-CN"/>
              </w:rPr>
              <w:t>长城物业机密，未经许可不得对外公开</w:t>
            </w:r>
            <w:r>
              <w:rPr>
                <w:rFonts w:asciiTheme="minorEastAsia" w:eastAsiaTheme="minorEastAsia" w:hAnsiTheme="minorEastAsia" w:hint="eastAsia"/>
                <w:color w:val="808080" w:themeColor="background1" w:themeShade="80"/>
                <w:lang w:val="zh-CN"/>
              </w:rPr>
              <w:t xml:space="preserve">  </w:t>
            </w:r>
            <w:r>
              <w:rPr>
                <w:rFonts w:asciiTheme="minorEastAsia" w:eastAsiaTheme="minorEastAsia" w:hAnsiTheme="minorEastAsia"/>
                <w:color w:val="808080" w:themeColor="background1" w:themeShade="80"/>
                <w:lang w:val="zh-CN"/>
              </w:rPr>
              <w:t xml:space="preserve">              </w:t>
            </w:r>
            <w:r>
              <w:rPr>
                <w:rFonts w:asciiTheme="minorEastAsia" w:eastAsiaTheme="minorEastAsia" w:hAnsiTheme="minorEastAsia" w:hint="eastAsia"/>
                <w:color w:val="808080" w:themeColor="background1" w:themeShade="80"/>
                <w:lang w:val="zh-CN"/>
              </w:rPr>
              <w:t xml:space="preserve">    </w:t>
            </w:r>
            <w:r>
              <w:rPr>
                <w:rFonts w:asciiTheme="minorEastAsia" w:eastAsiaTheme="minorEastAsia" w:hAnsiTheme="minorEastAsia" w:hint="eastAsia"/>
                <w:color w:val="808080" w:themeColor="background1" w:themeShade="80"/>
                <w:lang w:val="zh-CN"/>
              </w:rPr>
              <w:t>第</w:t>
            </w:r>
            <w:r>
              <w:rPr>
                <w:rFonts w:asciiTheme="minorEastAsia" w:eastAsiaTheme="minorEastAsia" w:hAnsiTheme="minorEastAsia" w:hint="eastAsia"/>
                <w:color w:val="808080" w:themeColor="background1" w:themeShade="80"/>
                <w:lang w:val="zh-CN"/>
              </w:rPr>
              <w:t xml:space="preserve"> </w:t>
            </w:r>
            <w:r w:rsidR="00D13DA4">
              <w:rPr>
                <w:rFonts w:asciiTheme="minorEastAsia" w:eastAsiaTheme="minorEastAsia" w:hAnsiTheme="minorEastAsia"/>
                <w:bCs/>
                <w:color w:val="808080" w:themeColor="background1" w:themeShade="80"/>
              </w:rPr>
              <w:fldChar w:fldCharType="begin"/>
            </w:r>
            <w:r>
              <w:rPr>
                <w:rFonts w:asciiTheme="minorEastAsia" w:eastAsiaTheme="minorEastAsia" w:hAnsiTheme="minorEastAsia"/>
                <w:bCs/>
                <w:color w:val="808080" w:themeColor="background1" w:themeShade="80"/>
              </w:rPr>
              <w:instrText>PAGE</w:instrText>
            </w:r>
            <w:r w:rsidR="00D13DA4">
              <w:rPr>
                <w:rFonts w:asciiTheme="minorEastAsia" w:eastAsiaTheme="minorEastAsia" w:hAnsiTheme="minorEastAsia"/>
                <w:bCs/>
                <w:color w:val="808080" w:themeColor="background1" w:themeShade="80"/>
              </w:rPr>
              <w:fldChar w:fldCharType="separate"/>
            </w:r>
            <w:r w:rsidR="004278E1">
              <w:rPr>
                <w:rFonts w:asciiTheme="minorEastAsia" w:eastAsiaTheme="minorEastAsia" w:hAnsiTheme="minorEastAsia"/>
                <w:bCs/>
                <w:noProof/>
                <w:color w:val="808080" w:themeColor="background1" w:themeShade="80"/>
              </w:rPr>
              <w:t>9</w:t>
            </w:r>
            <w:r w:rsidR="00D13DA4">
              <w:rPr>
                <w:rFonts w:asciiTheme="minorEastAsia" w:eastAsiaTheme="minorEastAsia" w:hAnsiTheme="minorEastAsia"/>
                <w:bCs/>
                <w:color w:val="808080" w:themeColor="background1" w:themeShade="80"/>
              </w:rPr>
              <w:fldChar w:fldCharType="end"/>
            </w:r>
            <w:r>
              <w:rPr>
                <w:rFonts w:asciiTheme="minorEastAsia" w:eastAsiaTheme="minorEastAsia" w:hAnsiTheme="minorEastAsia"/>
                <w:bCs/>
                <w:color w:val="808080" w:themeColor="background1" w:themeShade="80"/>
              </w:rPr>
              <w:t>页</w:t>
            </w:r>
            <w:r>
              <w:rPr>
                <w:rFonts w:asciiTheme="minorEastAsia" w:eastAsiaTheme="minorEastAsia" w:hAnsiTheme="minorEastAsia"/>
                <w:color w:val="808080" w:themeColor="background1" w:themeShade="80"/>
                <w:lang w:val="zh-CN"/>
              </w:rPr>
              <w:t xml:space="preserve"> /</w:t>
            </w:r>
            <w:r>
              <w:rPr>
                <w:rFonts w:asciiTheme="minorEastAsia" w:eastAsiaTheme="minorEastAsia" w:hAnsiTheme="minorEastAsia"/>
                <w:color w:val="808080" w:themeColor="background1" w:themeShade="80"/>
                <w:lang w:val="zh-CN"/>
              </w:rPr>
              <w:t>共</w:t>
            </w:r>
            <w:r>
              <w:rPr>
                <w:rFonts w:asciiTheme="minorEastAsia" w:eastAsiaTheme="minorEastAsia" w:hAnsiTheme="minorEastAsia"/>
                <w:color w:val="808080" w:themeColor="background1" w:themeShade="80"/>
                <w:lang w:val="zh-CN"/>
              </w:rPr>
              <w:t xml:space="preserve"> </w:t>
            </w:r>
            <w:r w:rsidR="00D13DA4">
              <w:rPr>
                <w:rFonts w:asciiTheme="minorEastAsia" w:eastAsiaTheme="minorEastAsia" w:hAnsiTheme="minorEastAsia"/>
                <w:bCs/>
                <w:color w:val="808080" w:themeColor="background1" w:themeShade="80"/>
              </w:rPr>
              <w:fldChar w:fldCharType="begin"/>
            </w:r>
            <w:r>
              <w:rPr>
                <w:rFonts w:asciiTheme="minorEastAsia" w:eastAsiaTheme="minorEastAsia" w:hAnsiTheme="minorEastAsia"/>
                <w:bCs/>
                <w:color w:val="808080" w:themeColor="background1" w:themeShade="80"/>
              </w:rPr>
              <w:instrText>NUMPAGES</w:instrText>
            </w:r>
            <w:r w:rsidR="00D13DA4">
              <w:rPr>
                <w:rFonts w:asciiTheme="minorEastAsia" w:eastAsiaTheme="minorEastAsia" w:hAnsiTheme="minorEastAsia"/>
                <w:bCs/>
                <w:color w:val="808080" w:themeColor="background1" w:themeShade="80"/>
              </w:rPr>
              <w:fldChar w:fldCharType="separate"/>
            </w:r>
            <w:r w:rsidR="004278E1">
              <w:rPr>
                <w:rFonts w:asciiTheme="minorEastAsia" w:eastAsiaTheme="minorEastAsia" w:hAnsiTheme="minorEastAsia"/>
                <w:bCs/>
                <w:noProof/>
                <w:color w:val="808080" w:themeColor="background1" w:themeShade="80"/>
              </w:rPr>
              <w:t>9</w:t>
            </w:r>
            <w:r w:rsidR="00D13DA4">
              <w:rPr>
                <w:rFonts w:asciiTheme="minorEastAsia" w:eastAsiaTheme="minorEastAsia" w:hAnsiTheme="minorEastAsia"/>
                <w:bCs/>
                <w:color w:val="808080" w:themeColor="background1" w:themeShade="80"/>
              </w:rPr>
              <w:fldChar w:fldCharType="end"/>
            </w:r>
            <w:r>
              <w:rPr>
                <w:rFonts w:asciiTheme="minorEastAsia" w:eastAsiaTheme="minorEastAsia" w:hAnsiTheme="minorEastAsia"/>
                <w:bCs/>
                <w:color w:val="808080" w:themeColor="background1" w:themeShade="80"/>
              </w:rPr>
              <w:t>页</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5A" w:rsidRDefault="007A7A5A" w:rsidP="00D13DA4">
      <w:r>
        <w:separator/>
      </w:r>
    </w:p>
  </w:footnote>
  <w:footnote w:type="continuationSeparator" w:id="0">
    <w:p w:rsidR="007A7A5A" w:rsidRDefault="007A7A5A" w:rsidP="00D13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9156EB"/>
    <w:multiLevelType w:val="multilevel"/>
    <w:tmpl w:val="839156EB"/>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89D64C97"/>
    <w:multiLevelType w:val="multilevel"/>
    <w:tmpl w:val="89D64C97"/>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nsid w:val="95781700"/>
    <w:multiLevelType w:val="multilevel"/>
    <w:tmpl w:val="95781700"/>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95A44867"/>
    <w:multiLevelType w:val="multilevel"/>
    <w:tmpl w:val="95A44867"/>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nsid w:val="9FB7102F"/>
    <w:multiLevelType w:val="multilevel"/>
    <w:tmpl w:val="9FB7102F"/>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nsid w:val="AD97A76E"/>
    <w:multiLevelType w:val="multilevel"/>
    <w:tmpl w:val="AD97A76E"/>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nsid w:val="B55CDA94"/>
    <w:multiLevelType w:val="multilevel"/>
    <w:tmpl w:val="B55CDA94"/>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nsid w:val="BCE6091F"/>
    <w:multiLevelType w:val="multilevel"/>
    <w:tmpl w:val="BCE6091F"/>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nsid w:val="C8765A14"/>
    <w:multiLevelType w:val="multilevel"/>
    <w:tmpl w:val="C8765A14"/>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nsid w:val="E4769E2B"/>
    <w:multiLevelType w:val="multilevel"/>
    <w:tmpl w:val="E4769E2B"/>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nsid w:val="EA64267C"/>
    <w:multiLevelType w:val="multilevel"/>
    <w:tmpl w:val="EA64267C"/>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nsid w:val="EE0D3D61"/>
    <w:multiLevelType w:val="multilevel"/>
    <w:tmpl w:val="EE0D3D61"/>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nsid w:val="EED94402"/>
    <w:multiLevelType w:val="multilevel"/>
    <w:tmpl w:val="EED94402"/>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3">
    <w:nsid w:val="FA29EE15"/>
    <w:multiLevelType w:val="multilevel"/>
    <w:tmpl w:val="FA29EE15"/>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1.%2.%3"/>
      <w:lvlJc w:val="left"/>
      <w:pPr>
        <w:tabs>
          <w:tab w:val="left" w:pos="567"/>
        </w:tabs>
        <w:ind w:left="567" w:hanging="567"/>
      </w:pPr>
      <w:rPr>
        <w:rFonts w:ascii="宋体" w:eastAsia="宋体" w:hAnsi="宋体" w:cs="宋体"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nsid w:val="01547836"/>
    <w:multiLevelType w:val="multilevel"/>
    <w:tmpl w:val="01547836"/>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nsid w:val="043D390A"/>
    <w:multiLevelType w:val="multilevel"/>
    <w:tmpl w:val="043D390A"/>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6">
    <w:nsid w:val="07285D40"/>
    <w:multiLevelType w:val="multilevel"/>
    <w:tmpl w:val="07285D40"/>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nsid w:val="10A997FA"/>
    <w:multiLevelType w:val="multilevel"/>
    <w:tmpl w:val="10A997FA"/>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nsid w:val="14538BD3"/>
    <w:multiLevelType w:val="multilevel"/>
    <w:tmpl w:val="14538BD3"/>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nsid w:val="1D8CB3E2"/>
    <w:multiLevelType w:val="multilevel"/>
    <w:tmpl w:val="1D8CB3E2"/>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0">
    <w:nsid w:val="23D89EB4"/>
    <w:multiLevelType w:val="multilevel"/>
    <w:tmpl w:val="23D89EB4"/>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nsid w:val="24AD6614"/>
    <w:multiLevelType w:val="multilevel"/>
    <w:tmpl w:val="24AD6614"/>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
    <w:nsid w:val="28156830"/>
    <w:multiLevelType w:val="multilevel"/>
    <w:tmpl w:val="28156830"/>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3">
    <w:nsid w:val="2AE9A809"/>
    <w:multiLevelType w:val="multilevel"/>
    <w:tmpl w:val="2AE9A809"/>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4">
    <w:nsid w:val="2DB90A85"/>
    <w:multiLevelType w:val="multilevel"/>
    <w:tmpl w:val="2DB90A85"/>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nsid w:val="32D5B19E"/>
    <w:multiLevelType w:val="multilevel"/>
    <w:tmpl w:val="32D5B19E"/>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6">
    <w:nsid w:val="3423CDE4"/>
    <w:multiLevelType w:val="multilevel"/>
    <w:tmpl w:val="3423CDE4"/>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7">
    <w:nsid w:val="38687E25"/>
    <w:multiLevelType w:val="multilevel"/>
    <w:tmpl w:val="38687E25"/>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8">
    <w:nsid w:val="3F2AD2FD"/>
    <w:multiLevelType w:val="multilevel"/>
    <w:tmpl w:val="3F2AD2FD"/>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9">
    <w:nsid w:val="4656037C"/>
    <w:multiLevelType w:val="multilevel"/>
    <w:tmpl w:val="4656037C"/>
    <w:lvl w:ilvl="0">
      <w:start w:val="3"/>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1.%2.%3"/>
      <w:lvlJc w:val="left"/>
      <w:pPr>
        <w:tabs>
          <w:tab w:val="left" w:pos="567"/>
        </w:tabs>
        <w:ind w:left="567" w:hanging="567"/>
      </w:pPr>
      <w:rPr>
        <w:rFonts w:ascii="宋体" w:eastAsia="宋体" w:hAnsi="宋体" w:cs="宋体"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0">
    <w:nsid w:val="4A0716BF"/>
    <w:multiLevelType w:val="multilevel"/>
    <w:tmpl w:val="4A0716BF"/>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1">
    <w:nsid w:val="4ADF0890"/>
    <w:multiLevelType w:val="multilevel"/>
    <w:tmpl w:val="4ADF0890"/>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2">
    <w:nsid w:val="50155872"/>
    <w:multiLevelType w:val="multilevel"/>
    <w:tmpl w:val="50155872"/>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3">
    <w:nsid w:val="50160FCA"/>
    <w:multiLevelType w:val="multilevel"/>
    <w:tmpl w:val="50160FCA"/>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485113D"/>
    <w:multiLevelType w:val="multilevel"/>
    <w:tmpl w:val="6485113D"/>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5">
    <w:nsid w:val="66993E2C"/>
    <w:multiLevelType w:val="multilevel"/>
    <w:tmpl w:val="66993E2C"/>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6">
    <w:nsid w:val="6E882996"/>
    <w:multiLevelType w:val="multilevel"/>
    <w:tmpl w:val="6E882996"/>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7">
    <w:nsid w:val="70FDE8A6"/>
    <w:multiLevelType w:val="multilevel"/>
    <w:tmpl w:val="70FDE8A6"/>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8">
    <w:nsid w:val="73E90323"/>
    <w:multiLevelType w:val="multilevel"/>
    <w:tmpl w:val="73E90323"/>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9">
    <w:nsid w:val="7712F99F"/>
    <w:multiLevelType w:val="multilevel"/>
    <w:tmpl w:val="7712F99F"/>
    <w:lvl w:ilvl="0">
      <w:start w:val="1"/>
      <w:numFmt w:val="decimal"/>
      <w:lvlText w:val="%1.0"/>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cs="宋体" w:hint="default"/>
        <w:b w:val="0"/>
      </w:rPr>
    </w:lvl>
    <w:lvl w:ilvl="2">
      <w:start w:val="1"/>
      <w:numFmt w:val="decimal"/>
      <w:lvlText w:val="%3)"/>
      <w:lvlJc w:val="left"/>
      <w:pPr>
        <w:tabs>
          <w:tab w:val="left" w:pos="567"/>
        </w:tabs>
        <w:ind w:left="567" w:hanging="567"/>
      </w:pPr>
      <w:rPr>
        <w:rFonts w:hint="default"/>
        <w:b w:val="0"/>
        <w:color w:val="000000" w:themeColor="text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13"/>
  </w:num>
  <w:num w:numId="2">
    <w:abstractNumId w:val="33"/>
  </w:num>
  <w:num w:numId="3">
    <w:abstractNumId w:val="38"/>
  </w:num>
  <w:num w:numId="4">
    <w:abstractNumId w:val="34"/>
  </w:num>
  <w:num w:numId="5">
    <w:abstractNumId w:val="36"/>
  </w:num>
  <w:num w:numId="6">
    <w:abstractNumId w:val="22"/>
  </w:num>
  <w:num w:numId="7">
    <w:abstractNumId w:val="35"/>
  </w:num>
  <w:num w:numId="8">
    <w:abstractNumId w:val="31"/>
  </w:num>
  <w:num w:numId="9">
    <w:abstractNumId w:val="18"/>
  </w:num>
  <w:num w:numId="10">
    <w:abstractNumId w:val="17"/>
  </w:num>
  <w:num w:numId="11">
    <w:abstractNumId w:val="24"/>
  </w:num>
  <w:num w:numId="12">
    <w:abstractNumId w:val="21"/>
  </w:num>
  <w:num w:numId="13">
    <w:abstractNumId w:val="16"/>
  </w:num>
  <w:num w:numId="14">
    <w:abstractNumId w:val="39"/>
  </w:num>
  <w:num w:numId="15">
    <w:abstractNumId w:val="19"/>
  </w:num>
  <w:num w:numId="16">
    <w:abstractNumId w:val="20"/>
  </w:num>
  <w:num w:numId="17">
    <w:abstractNumId w:val="6"/>
  </w:num>
  <w:num w:numId="18">
    <w:abstractNumId w:val="32"/>
  </w:num>
  <w:num w:numId="19">
    <w:abstractNumId w:val="9"/>
  </w:num>
  <w:num w:numId="20">
    <w:abstractNumId w:val="1"/>
  </w:num>
  <w:num w:numId="21">
    <w:abstractNumId w:val="2"/>
  </w:num>
  <w:num w:numId="22">
    <w:abstractNumId w:val="4"/>
  </w:num>
  <w:num w:numId="23">
    <w:abstractNumId w:val="11"/>
  </w:num>
  <w:num w:numId="24">
    <w:abstractNumId w:val="28"/>
  </w:num>
  <w:num w:numId="25">
    <w:abstractNumId w:val="26"/>
  </w:num>
  <w:num w:numId="26">
    <w:abstractNumId w:val="29"/>
  </w:num>
  <w:num w:numId="27">
    <w:abstractNumId w:val="37"/>
  </w:num>
  <w:num w:numId="28">
    <w:abstractNumId w:val="5"/>
  </w:num>
  <w:num w:numId="29">
    <w:abstractNumId w:val="27"/>
  </w:num>
  <w:num w:numId="30">
    <w:abstractNumId w:val="0"/>
  </w:num>
  <w:num w:numId="31">
    <w:abstractNumId w:val="30"/>
  </w:num>
  <w:num w:numId="32">
    <w:abstractNumId w:val="8"/>
  </w:num>
  <w:num w:numId="33">
    <w:abstractNumId w:val="7"/>
  </w:num>
  <w:num w:numId="34">
    <w:abstractNumId w:val="3"/>
  </w:num>
  <w:num w:numId="35">
    <w:abstractNumId w:val="23"/>
  </w:num>
  <w:num w:numId="36">
    <w:abstractNumId w:val="14"/>
  </w:num>
  <w:num w:numId="37">
    <w:abstractNumId w:val="10"/>
  </w:num>
  <w:num w:numId="38">
    <w:abstractNumId w:val="15"/>
  </w:num>
  <w:num w:numId="39">
    <w:abstractNumId w:val="12"/>
  </w:num>
  <w:num w:numId="4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丛杰">
    <w15:presenceInfo w15:providerId="None" w15:userId="丛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8A5"/>
    <w:rsid w:val="000008A5"/>
    <w:rsid w:val="000030B8"/>
    <w:rsid w:val="000209CC"/>
    <w:rsid w:val="000279D6"/>
    <w:rsid w:val="000322BE"/>
    <w:rsid w:val="00035A0A"/>
    <w:rsid w:val="0003680D"/>
    <w:rsid w:val="00036FDB"/>
    <w:rsid w:val="000371F2"/>
    <w:rsid w:val="00053CAC"/>
    <w:rsid w:val="000600AC"/>
    <w:rsid w:val="00070F52"/>
    <w:rsid w:val="000745BF"/>
    <w:rsid w:val="00074C0F"/>
    <w:rsid w:val="00077144"/>
    <w:rsid w:val="00090FEC"/>
    <w:rsid w:val="000912F8"/>
    <w:rsid w:val="000927D7"/>
    <w:rsid w:val="00094644"/>
    <w:rsid w:val="000954C4"/>
    <w:rsid w:val="0009657E"/>
    <w:rsid w:val="00097707"/>
    <w:rsid w:val="000A6839"/>
    <w:rsid w:val="000A7443"/>
    <w:rsid w:val="000B0BA8"/>
    <w:rsid w:val="000B2DF4"/>
    <w:rsid w:val="000B2E9F"/>
    <w:rsid w:val="000C4DA4"/>
    <w:rsid w:val="000C667E"/>
    <w:rsid w:val="000D5FC1"/>
    <w:rsid w:val="000D629A"/>
    <w:rsid w:val="000D7583"/>
    <w:rsid w:val="000E58AA"/>
    <w:rsid w:val="000F31E3"/>
    <w:rsid w:val="000F6367"/>
    <w:rsid w:val="00102980"/>
    <w:rsid w:val="0010335E"/>
    <w:rsid w:val="00103869"/>
    <w:rsid w:val="001057AE"/>
    <w:rsid w:val="001100B0"/>
    <w:rsid w:val="00110F5A"/>
    <w:rsid w:val="001110EF"/>
    <w:rsid w:val="00114A9E"/>
    <w:rsid w:val="00120124"/>
    <w:rsid w:val="001233A0"/>
    <w:rsid w:val="001262AA"/>
    <w:rsid w:val="00130438"/>
    <w:rsid w:val="00131BC5"/>
    <w:rsid w:val="00141215"/>
    <w:rsid w:val="00144AB0"/>
    <w:rsid w:val="00155788"/>
    <w:rsid w:val="00155BDA"/>
    <w:rsid w:val="00161531"/>
    <w:rsid w:val="00161DEF"/>
    <w:rsid w:val="00163074"/>
    <w:rsid w:val="00164A9C"/>
    <w:rsid w:val="0016598B"/>
    <w:rsid w:val="00166EAC"/>
    <w:rsid w:val="001758B5"/>
    <w:rsid w:val="00176632"/>
    <w:rsid w:val="00177639"/>
    <w:rsid w:val="0017771B"/>
    <w:rsid w:val="00177738"/>
    <w:rsid w:val="00182326"/>
    <w:rsid w:val="001824B6"/>
    <w:rsid w:val="00194EC1"/>
    <w:rsid w:val="001A7B04"/>
    <w:rsid w:val="001B73B9"/>
    <w:rsid w:val="001C10C9"/>
    <w:rsid w:val="001C2234"/>
    <w:rsid w:val="001C49BD"/>
    <w:rsid w:val="001C61A6"/>
    <w:rsid w:val="001D4C75"/>
    <w:rsid w:val="001E15AA"/>
    <w:rsid w:val="001E197E"/>
    <w:rsid w:val="001E6AB9"/>
    <w:rsid w:val="001F0967"/>
    <w:rsid w:val="001F317A"/>
    <w:rsid w:val="001F5390"/>
    <w:rsid w:val="001F732D"/>
    <w:rsid w:val="00205406"/>
    <w:rsid w:val="0020549C"/>
    <w:rsid w:val="00213833"/>
    <w:rsid w:val="00216952"/>
    <w:rsid w:val="00216B6D"/>
    <w:rsid w:val="002174AF"/>
    <w:rsid w:val="002243FA"/>
    <w:rsid w:val="0022531B"/>
    <w:rsid w:val="00227501"/>
    <w:rsid w:val="00231813"/>
    <w:rsid w:val="00240D08"/>
    <w:rsid w:val="00241B12"/>
    <w:rsid w:val="00256F07"/>
    <w:rsid w:val="002576BB"/>
    <w:rsid w:val="00261514"/>
    <w:rsid w:val="00270912"/>
    <w:rsid w:val="00276941"/>
    <w:rsid w:val="00283570"/>
    <w:rsid w:val="002845CA"/>
    <w:rsid w:val="00290D2A"/>
    <w:rsid w:val="00293A9D"/>
    <w:rsid w:val="00293AAA"/>
    <w:rsid w:val="002C4629"/>
    <w:rsid w:val="002C5502"/>
    <w:rsid w:val="002C5649"/>
    <w:rsid w:val="002C69A1"/>
    <w:rsid w:val="002D112B"/>
    <w:rsid w:val="002D242E"/>
    <w:rsid w:val="002D3362"/>
    <w:rsid w:val="002D6197"/>
    <w:rsid w:val="002E48D5"/>
    <w:rsid w:val="002F288C"/>
    <w:rsid w:val="00300E36"/>
    <w:rsid w:val="00312DCE"/>
    <w:rsid w:val="00313E3C"/>
    <w:rsid w:val="003208C0"/>
    <w:rsid w:val="003269FF"/>
    <w:rsid w:val="00332DC0"/>
    <w:rsid w:val="00343F91"/>
    <w:rsid w:val="0034450E"/>
    <w:rsid w:val="00355DF4"/>
    <w:rsid w:val="003612CB"/>
    <w:rsid w:val="00362D9A"/>
    <w:rsid w:val="003674AC"/>
    <w:rsid w:val="0037129F"/>
    <w:rsid w:val="0038065F"/>
    <w:rsid w:val="00380AA6"/>
    <w:rsid w:val="00381F66"/>
    <w:rsid w:val="00383950"/>
    <w:rsid w:val="00383A5F"/>
    <w:rsid w:val="00383E3A"/>
    <w:rsid w:val="00385D09"/>
    <w:rsid w:val="00391DA0"/>
    <w:rsid w:val="00395DA3"/>
    <w:rsid w:val="003A06E1"/>
    <w:rsid w:val="003A7058"/>
    <w:rsid w:val="003B2482"/>
    <w:rsid w:val="003B3954"/>
    <w:rsid w:val="003B564A"/>
    <w:rsid w:val="003B6DD7"/>
    <w:rsid w:val="003C1529"/>
    <w:rsid w:val="003D2773"/>
    <w:rsid w:val="003D4285"/>
    <w:rsid w:val="003D5B94"/>
    <w:rsid w:val="003D67F6"/>
    <w:rsid w:val="003E0959"/>
    <w:rsid w:val="003E461E"/>
    <w:rsid w:val="003E530D"/>
    <w:rsid w:val="003F12FB"/>
    <w:rsid w:val="003F205F"/>
    <w:rsid w:val="0040636F"/>
    <w:rsid w:val="00406B35"/>
    <w:rsid w:val="00412495"/>
    <w:rsid w:val="00414ED9"/>
    <w:rsid w:val="004277D5"/>
    <w:rsid w:val="004278E1"/>
    <w:rsid w:val="00427F54"/>
    <w:rsid w:val="0043146F"/>
    <w:rsid w:val="004329FE"/>
    <w:rsid w:val="00441375"/>
    <w:rsid w:val="004437A8"/>
    <w:rsid w:val="00446822"/>
    <w:rsid w:val="004505C0"/>
    <w:rsid w:val="00454278"/>
    <w:rsid w:val="0045497A"/>
    <w:rsid w:val="00455391"/>
    <w:rsid w:val="004609C6"/>
    <w:rsid w:val="00462D05"/>
    <w:rsid w:val="00464B9D"/>
    <w:rsid w:val="0046583F"/>
    <w:rsid w:val="00466842"/>
    <w:rsid w:val="00471CA9"/>
    <w:rsid w:val="00474186"/>
    <w:rsid w:val="0047507B"/>
    <w:rsid w:val="004768D7"/>
    <w:rsid w:val="0047745D"/>
    <w:rsid w:val="0048401C"/>
    <w:rsid w:val="00485618"/>
    <w:rsid w:val="00493B78"/>
    <w:rsid w:val="004A6884"/>
    <w:rsid w:val="004B302D"/>
    <w:rsid w:val="004B57D8"/>
    <w:rsid w:val="004B68ED"/>
    <w:rsid w:val="004B70E6"/>
    <w:rsid w:val="004C125B"/>
    <w:rsid w:val="004D34DF"/>
    <w:rsid w:val="004D3AF6"/>
    <w:rsid w:val="004D4A35"/>
    <w:rsid w:val="004D7892"/>
    <w:rsid w:val="004E4A89"/>
    <w:rsid w:val="004E4E6C"/>
    <w:rsid w:val="004F1695"/>
    <w:rsid w:val="005035C2"/>
    <w:rsid w:val="005076EE"/>
    <w:rsid w:val="00511761"/>
    <w:rsid w:val="00516443"/>
    <w:rsid w:val="00521096"/>
    <w:rsid w:val="0053141F"/>
    <w:rsid w:val="00532E2E"/>
    <w:rsid w:val="005333F9"/>
    <w:rsid w:val="00544EEE"/>
    <w:rsid w:val="005506B1"/>
    <w:rsid w:val="005511DA"/>
    <w:rsid w:val="00553649"/>
    <w:rsid w:val="00553CA4"/>
    <w:rsid w:val="00553F1F"/>
    <w:rsid w:val="0055415E"/>
    <w:rsid w:val="0056076C"/>
    <w:rsid w:val="00561770"/>
    <w:rsid w:val="00566749"/>
    <w:rsid w:val="00572600"/>
    <w:rsid w:val="00575B3E"/>
    <w:rsid w:val="00581860"/>
    <w:rsid w:val="005853BA"/>
    <w:rsid w:val="0058650B"/>
    <w:rsid w:val="005B1F9F"/>
    <w:rsid w:val="005C7723"/>
    <w:rsid w:val="005D3411"/>
    <w:rsid w:val="005D618A"/>
    <w:rsid w:val="005D67E8"/>
    <w:rsid w:val="005E1BC2"/>
    <w:rsid w:val="005E479E"/>
    <w:rsid w:val="005E60A8"/>
    <w:rsid w:val="005F139F"/>
    <w:rsid w:val="005F1569"/>
    <w:rsid w:val="005F65FF"/>
    <w:rsid w:val="005F7926"/>
    <w:rsid w:val="005F7DF7"/>
    <w:rsid w:val="005F7ED5"/>
    <w:rsid w:val="00607D9D"/>
    <w:rsid w:val="006147B2"/>
    <w:rsid w:val="00615F4C"/>
    <w:rsid w:val="0063627E"/>
    <w:rsid w:val="0064034F"/>
    <w:rsid w:val="00640C66"/>
    <w:rsid w:val="0064445B"/>
    <w:rsid w:val="00645DAE"/>
    <w:rsid w:val="006532AC"/>
    <w:rsid w:val="0065341F"/>
    <w:rsid w:val="00654E97"/>
    <w:rsid w:val="006559E1"/>
    <w:rsid w:val="00656904"/>
    <w:rsid w:val="00657701"/>
    <w:rsid w:val="00672193"/>
    <w:rsid w:val="006756B0"/>
    <w:rsid w:val="00680076"/>
    <w:rsid w:val="006826CA"/>
    <w:rsid w:val="006868CE"/>
    <w:rsid w:val="006A0A2A"/>
    <w:rsid w:val="006A3C0B"/>
    <w:rsid w:val="006A4886"/>
    <w:rsid w:val="006A567B"/>
    <w:rsid w:val="006A6670"/>
    <w:rsid w:val="006A6A97"/>
    <w:rsid w:val="006A7296"/>
    <w:rsid w:val="006B1D72"/>
    <w:rsid w:val="006B36C0"/>
    <w:rsid w:val="006C2D20"/>
    <w:rsid w:val="006C4ED3"/>
    <w:rsid w:val="006C7432"/>
    <w:rsid w:val="006D63F6"/>
    <w:rsid w:val="006E422A"/>
    <w:rsid w:val="006E57C9"/>
    <w:rsid w:val="006E7DE8"/>
    <w:rsid w:val="006F14DA"/>
    <w:rsid w:val="006F7089"/>
    <w:rsid w:val="00707C01"/>
    <w:rsid w:val="00710632"/>
    <w:rsid w:val="00716E30"/>
    <w:rsid w:val="00722854"/>
    <w:rsid w:val="00726D0B"/>
    <w:rsid w:val="007304AC"/>
    <w:rsid w:val="00731139"/>
    <w:rsid w:val="00732F99"/>
    <w:rsid w:val="00736299"/>
    <w:rsid w:val="00736666"/>
    <w:rsid w:val="00740707"/>
    <w:rsid w:val="00742419"/>
    <w:rsid w:val="00745852"/>
    <w:rsid w:val="00745FE9"/>
    <w:rsid w:val="007504CD"/>
    <w:rsid w:val="007529D5"/>
    <w:rsid w:val="00754B98"/>
    <w:rsid w:val="00754E3F"/>
    <w:rsid w:val="00756AFB"/>
    <w:rsid w:val="0075737A"/>
    <w:rsid w:val="00767122"/>
    <w:rsid w:val="007707B5"/>
    <w:rsid w:val="00772C8E"/>
    <w:rsid w:val="00772C9B"/>
    <w:rsid w:val="007821C6"/>
    <w:rsid w:val="00784133"/>
    <w:rsid w:val="007905D2"/>
    <w:rsid w:val="00791F2C"/>
    <w:rsid w:val="0079228B"/>
    <w:rsid w:val="0079237D"/>
    <w:rsid w:val="00795019"/>
    <w:rsid w:val="00795CC8"/>
    <w:rsid w:val="007A450C"/>
    <w:rsid w:val="007A7A5A"/>
    <w:rsid w:val="007B2E37"/>
    <w:rsid w:val="007B3270"/>
    <w:rsid w:val="007B49A6"/>
    <w:rsid w:val="007C6250"/>
    <w:rsid w:val="007D1344"/>
    <w:rsid w:val="007D2A41"/>
    <w:rsid w:val="007D38CD"/>
    <w:rsid w:val="007D5C17"/>
    <w:rsid w:val="007E0E85"/>
    <w:rsid w:val="007E161F"/>
    <w:rsid w:val="007F0696"/>
    <w:rsid w:val="007F0F36"/>
    <w:rsid w:val="007F3A43"/>
    <w:rsid w:val="007F6B09"/>
    <w:rsid w:val="00801DD6"/>
    <w:rsid w:val="008023E0"/>
    <w:rsid w:val="00811527"/>
    <w:rsid w:val="00811C3F"/>
    <w:rsid w:val="00821475"/>
    <w:rsid w:val="008224FA"/>
    <w:rsid w:val="00822A3D"/>
    <w:rsid w:val="008241CE"/>
    <w:rsid w:val="00833DC8"/>
    <w:rsid w:val="008371E5"/>
    <w:rsid w:val="00837412"/>
    <w:rsid w:val="0084516E"/>
    <w:rsid w:val="008476F7"/>
    <w:rsid w:val="00851708"/>
    <w:rsid w:val="00871A64"/>
    <w:rsid w:val="008721C9"/>
    <w:rsid w:val="00873503"/>
    <w:rsid w:val="00873E9D"/>
    <w:rsid w:val="00874063"/>
    <w:rsid w:val="00876CB3"/>
    <w:rsid w:val="00877E92"/>
    <w:rsid w:val="008802AD"/>
    <w:rsid w:val="008802E6"/>
    <w:rsid w:val="008813A2"/>
    <w:rsid w:val="00882A1C"/>
    <w:rsid w:val="0088707A"/>
    <w:rsid w:val="008A1CCF"/>
    <w:rsid w:val="008A2882"/>
    <w:rsid w:val="008A53EF"/>
    <w:rsid w:val="008A6AF8"/>
    <w:rsid w:val="008B28AD"/>
    <w:rsid w:val="008C1C13"/>
    <w:rsid w:val="008C3EE5"/>
    <w:rsid w:val="008C58B3"/>
    <w:rsid w:val="008D413A"/>
    <w:rsid w:val="008D6BB3"/>
    <w:rsid w:val="008D7305"/>
    <w:rsid w:val="008E0891"/>
    <w:rsid w:val="008E1059"/>
    <w:rsid w:val="008E39A5"/>
    <w:rsid w:val="008E526D"/>
    <w:rsid w:val="008F0942"/>
    <w:rsid w:val="008F253D"/>
    <w:rsid w:val="008F2812"/>
    <w:rsid w:val="008F29A9"/>
    <w:rsid w:val="008F358F"/>
    <w:rsid w:val="008F3DBB"/>
    <w:rsid w:val="008F4C0E"/>
    <w:rsid w:val="009025F3"/>
    <w:rsid w:val="00903BA0"/>
    <w:rsid w:val="00906161"/>
    <w:rsid w:val="0090635B"/>
    <w:rsid w:val="00906364"/>
    <w:rsid w:val="00906746"/>
    <w:rsid w:val="009151D0"/>
    <w:rsid w:val="009173F3"/>
    <w:rsid w:val="0091795F"/>
    <w:rsid w:val="0092215E"/>
    <w:rsid w:val="00922938"/>
    <w:rsid w:val="00922FB9"/>
    <w:rsid w:val="00930AA2"/>
    <w:rsid w:val="00930EFD"/>
    <w:rsid w:val="0093275C"/>
    <w:rsid w:val="00933C44"/>
    <w:rsid w:val="00934F13"/>
    <w:rsid w:val="009376EB"/>
    <w:rsid w:val="00940C37"/>
    <w:rsid w:val="0094207C"/>
    <w:rsid w:val="00944869"/>
    <w:rsid w:val="00957176"/>
    <w:rsid w:val="00957502"/>
    <w:rsid w:val="00957F58"/>
    <w:rsid w:val="00960F39"/>
    <w:rsid w:val="009615A0"/>
    <w:rsid w:val="00962E87"/>
    <w:rsid w:val="009630E8"/>
    <w:rsid w:val="00966102"/>
    <w:rsid w:val="00967ABD"/>
    <w:rsid w:val="00974163"/>
    <w:rsid w:val="0098116D"/>
    <w:rsid w:val="00990A03"/>
    <w:rsid w:val="00990D36"/>
    <w:rsid w:val="00991707"/>
    <w:rsid w:val="00994BD8"/>
    <w:rsid w:val="00994FFB"/>
    <w:rsid w:val="009A0CBE"/>
    <w:rsid w:val="009B0587"/>
    <w:rsid w:val="009B2CFE"/>
    <w:rsid w:val="009B578B"/>
    <w:rsid w:val="009B7555"/>
    <w:rsid w:val="009C731B"/>
    <w:rsid w:val="009D0A51"/>
    <w:rsid w:val="009D0EB0"/>
    <w:rsid w:val="009D55A8"/>
    <w:rsid w:val="009D5E1A"/>
    <w:rsid w:val="009E04E4"/>
    <w:rsid w:val="009E4D13"/>
    <w:rsid w:val="009F2842"/>
    <w:rsid w:val="00A05122"/>
    <w:rsid w:val="00A11E44"/>
    <w:rsid w:val="00A2378F"/>
    <w:rsid w:val="00A30BA5"/>
    <w:rsid w:val="00A35527"/>
    <w:rsid w:val="00A43B2A"/>
    <w:rsid w:val="00A51E38"/>
    <w:rsid w:val="00A5387C"/>
    <w:rsid w:val="00A55CEB"/>
    <w:rsid w:val="00A574F1"/>
    <w:rsid w:val="00A67988"/>
    <w:rsid w:val="00A70869"/>
    <w:rsid w:val="00A71116"/>
    <w:rsid w:val="00A769EF"/>
    <w:rsid w:val="00A806B5"/>
    <w:rsid w:val="00A9414F"/>
    <w:rsid w:val="00A96001"/>
    <w:rsid w:val="00A97A89"/>
    <w:rsid w:val="00AA4BF9"/>
    <w:rsid w:val="00AB253F"/>
    <w:rsid w:val="00AB4DAE"/>
    <w:rsid w:val="00AB514C"/>
    <w:rsid w:val="00AC4A86"/>
    <w:rsid w:val="00AC6AF6"/>
    <w:rsid w:val="00AC7630"/>
    <w:rsid w:val="00AD39AD"/>
    <w:rsid w:val="00AD5E06"/>
    <w:rsid w:val="00AD7BFF"/>
    <w:rsid w:val="00AE05D7"/>
    <w:rsid w:val="00AF7951"/>
    <w:rsid w:val="00B0367F"/>
    <w:rsid w:val="00B039C2"/>
    <w:rsid w:val="00B07ABE"/>
    <w:rsid w:val="00B12AAA"/>
    <w:rsid w:val="00B20C5F"/>
    <w:rsid w:val="00B2174B"/>
    <w:rsid w:val="00B21D31"/>
    <w:rsid w:val="00B23AE8"/>
    <w:rsid w:val="00B24C57"/>
    <w:rsid w:val="00B27A75"/>
    <w:rsid w:val="00B34698"/>
    <w:rsid w:val="00B369E8"/>
    <w:rsid w:val="00B37064"/>
    <w:rsid w:val="00B40E88"/>
    <w:rsid w:val="00B6475A"/>
    <w:rsid w:val="00B774B3"/>
    <w:rsid w:val="00B81A29"/>
    <w:rsid w:val="00B85891"/>
    <w:rsid w:val="00B876CA"/>
    <w:rsid w:val="00B917FB"/>
    <w:rsid w:val="00B9497E"/>
    <w:rsid w:val="00B94988"/>
    <w:rsid w:val="00B968B3"/>
    <w:rsid w:val="00BA2DCF"/>
    <w:rsid w:val="00BA5C68"/>
    <w:rsid w:val="00BA5CB4"/>
    <w:rsid w:val="00BA76E2"/>
    <w:rsid w:val="00BB3C90"/>
    <w:rsid w:val="00BB5F18"/>
    <w:rsid w:val="00BB6EA8"/>
    <w:rsid w:val="00BC0A40"/>
    <w:rsid w:val="00BC1234"/>
    <w:rsid w:val="00BC123C"/>
    <w:rsid w:val="00BC14A0"/>
    <w:rsid w:val="00BC1F49"/>
    <w:rsid w:val="00BC48E6"/>
    <w:rsid w:val="00BD6E7C"/>
    <w:rsid w:val="00BE4FD5"/>
    <w:rsid w:val="00BE7AC5"/>
    <w:rsid w:val="00BF72EF"/>
    <w:rsid w:val="00BF7B07"/>
    <w:rsid w:val="00C03C40"/>
    <w:rsid w:val="00C07808"/>
    <w:rsid w:val="00C111B3"/>
    <w:rsid w:val="00C11352"/>
    <w:rsid w:val="00C156A4"/>
    <w:rsid w:val="00C17184"/>
    <w:rsid w:val="00C17697"/>
    <w:rsid w:val="00C21BBC"/>
    <w:rsid w:val="00C22F46"/>
    <w:rsid w:val="00C2594C"/>
    <w:rsid w:val="00C26D2C"/>
    <w:rsid w:val="00C276B1"/>
    <w:rsid w:val="00C41073"/>
    <w:rsid w:val="00C42083"/>
    <w:rsid w:val="00C43E9B"/>
    <w:rsid w:val="00C44D18"/>
    <w:rsid w:val="00C5065D"/>
    <w:rsid w:val="00C509C7"/>
    <w:rsid w:val="00C5640D"/>
    <w:rsid w:val="00C56DFA"/>
    <w:rsid w:val="00C575D4"/>
    <w:rsid w:val="00C63681"/>
    <w:rsid w:val="00C75878"/>
    <w:rsid w:val="00C80660"/>
    <w:rsid w:val="00C810FF"/>
    <w:rsid w:val="00C822AE"/>
    <w:rsid w:val="00C873C4"/>
    <w:rsid w:val="00C926D8"/>
    <w:rsid w:val="00C94001"/>
    <w:rsid w:val="00C94FF9"/>
    <w:rsid w:val="00C964C5"/>
    <w:rsid w:val="00CA57ED"/>
    <w:rsid w:val="00CA5DFA"/>
    <w:rsid w:val="00CA7545"/>
    <w:rsid w:val="00CB5330"/>
    <w:rsid w:val="00CB76A7"/>
    <w:rsid w:val="00CC0EAB"/>
    <w:rsid w:val="00CC657A"/>
    <w:rsid w:val="00CC79B3"/>
    <w:rsid w:val="00CD3409"/>
    <w:rsid w:val="00CD3D61"/>
    <w:rsid w:val="00CD5B61"/>
    <w:rsid w:val="00CD736D"/>
    <w:rsid w:val="00CD73C4"/>
    <w:rsid w:val="00CF159B"/>
    <w:rsid w:val="00D0650A"/>
    <w:rsid w:val="00D11461"/>
    <w:rsid w:val="00D12EEC"/>
    <w:rsid w:val="00D13DA4"/>
    <w:rsid w:val="00D1439D"/>
    <w:rsid w:val="00D232C6"/>
    <w:rsid w:val="00D25821"/>
    <w:rsid w:val="00D2692B"/>
    <w:rsid w:val="00D301C9"/>
    <w:rsid w:val="00D31019"/>
    <w:rsid w:val="00D364CE"/>
    <w:rsid w:val="00D369CD"/>
    <w:rsid w:val="00D41C66"/>
    <w:rsid w:val="00D47B6C"/>
    <w:rsid w:val="00D5180C"/>
    <w:rsid w:val="00D538CC"/>
    <w:rsid w:val="00D5537A"/>
    <w:rsid w:val="00D642D9"/>
    <w:rsid w:val="00D64645"/>
    <w:rsid w:val="00D72C78"/>
    <w:rsid w:val="00D7382C"/>
    <w:rsid w:val="00D76A21"/>
    <w:rsid w:val="00D801FB"/>
    <w:rsid w:val="00D8088B"/>
    <w:rsid w:val="00D8118D"/>
    <w:rsid w:val="00D824DB"/>
    <w:rsid w:val="00D91DA4"/>
    <w:rsid w:val="00D92366"/>
    <w:rsid w:val="00D96D50"/>
    <w:rsid w:val="00D97F72"/>
    <w:rsid w:val="00DB24BE"/>
    <w:rsid w:val="00DC5129"/>
    <w:rsid w:val="00DD28A7"/>
    <w:rsid w:val="00DD4732"/>
    <w:rsid w:val="00DD779F"/>
    <w:rsid w:val="00DD7CEF"/>
    <w:rsid w:val="00DE6762"/>
    <w:rsid w:val="00E00EB4"/>
    <w:rsid w:val="00E07B96"/>
    <w:rsid w:val="00E12656"/>
    <w:rsid w:val="00E135E1"/>
    <w:rsid w:val="00E17B9C"/>
    <w:rsid w:val="00E17C6C"/>
    <w:rsid w:val="00E17EF6"/>
    <w:rsid w:val="00E22228"/>
    <w:rsid w:val="00E23A49"/>
    <w:rsid w:val="00E27C29"/>
    <w:rsid w:val="00E65F39"/>
    <w:rsid w:val="00E70BB1"/>
    <w:rsid w:val="00E800D7"/>
    <w:rsid w:val="00E84AA2"/>
    <w:rsid w:val="00E94E0D"/>
    <w:rsid w:val="00E95D47"/>
    <w:rsid w:val="00EA3985"/>
    <w:rsid w:val="00EA6A5D"/>
    <w:rsid w:val="00EC1C4D"/>
    <w:rsid w:val="00EC70CB"/>
    <w:rsid w:val="00ED7A03"/>
    <w:rsid w:val="00EF4CED"/>
    <w:rsid w:val="00F00238"/>
    <w:rsid w:val="00F02DB4"/>
    <w:rsid w:val="00F05A20"/>
    <w:rsid w:val="00F20A05"/>
    <w:rsid w:val="00F21EB2"/>
    <w:rsid w:val="00F23778"/>
    <w:rsid w:val="00F23E7A"/>
    <w:rsid w:val="00F272A5"/>
    <w:rsid w:val="00F27E86"/>
    <w:rsid w:val="00F36850"/>
    <w:rsid w:val="00F402DA"/>
    <w:rsid w:val="00F414EE"/>
    <w:rsid w:val="00F42CD3"/>
    <w:rsid w:val="00F46E1A"/>
    <w:rsid w:val="00F5083C"/>
    <w:rsid w:val="00F508BA"/>
    <w:rsid w:val="00F52EBC"/>
    <w:rsid w:val="00F5455A"/>
    <w:rsid w:val="00F57DFB"/>
    <w:rsid w:val="00F60AAE"/>
    <w:rsid w:val="00F814F4"/>
    <w:rsid w:val="00F82ED4"/>
    <w:rsid w:val="00F9419C"/>
    <w:rsid w:val="00F959BE"/>
    <w:rsid w:val="00F9609A"/>
    <w:rsid w:val="00F96F99"/>
    <w:rsid w:val="00FA1A20"/>
    <w:rsid w:val="00FA26F7"/>
    <w:rsid w:val="00FB5238"/>
    <w:rsid w:val="00FC0615"/>
    <w:rsid w:val="00FC0844"/>
    <w:rsid w:val="00FC240B"/>
    <w:rsid w:val="00FC3A35"/>
    <w:rsid w:val="00FD00A3"/>
    <w:rsid w:val="00FD3339"/>
    <w:rsid w:val="00FE218C"/>
    <w:rsid w:val="00FE69D5"/>
    <w:rsid w:val="00FF2463"/>
    <w:rsid w:val="01553B83"/>
    <w:rsid w:val="04C63FD1"/>
    <w:rsid w:val="05054235"/>
    <w:rsid w:val="05F9702F"/>
    <w:rsid w:val="06CF35C4"/>
    <w:rsid w:val="0A8C35E1"/>
    <w:rsid w:val="0BAC3C64"/>
    <w:rsid w:val="0CB0402E"/>
    <w:rsid w:val="143C7295"/>
    <w:rsid w:val="176E324A"/>
    <w:rsid w:val="1B1F10F6"/>
    <w:rsid w:val="1BBE12AE"/>
    <w:rsid w:val="1D5078EF"/>
    <w:rsid w:val="1DE9393C"/>
    <w:rsid w:val="20D14DC4"/>
    <w:rsid w:val="224558BA"/>
    <w:rsid w:val="228E543F"/>
    <w:rsid w:val="23531042"/>
    <w:rsid w:val="2E7034B5"/>
    <w:rsid w:val="2EB10549"/>
    <w:rsid w:val="2F342F7D"/>
    <w:rsid w:val="30C741A6"/>
    <w:rsid w:val="327D0B4B"/>
    <w:rsid w:val="32AD0DA8"/>
    <w:rsid w:val="34B92F8B"/>
    <w:rsid w:val="35B12CA3"/>
    <w:rsid w:val="36834CD9"/>
    <w:rsid w:val="403B3707"/>
    <w:rsid w:val="412708CE"/>
    <w:rsid w:val="4262309A"/>
    <w:rsid w:val="43FD65B6"/>
    <w:rsid w:val="451C59FA"/>
    <w:rsid w:val="47543790"/>
    <w:rsid w:val="48AD6DDD"/>
    <w:rsid w:val="4C3539E9"/>
    <w:rsid w:val="4CB80C85"/>
    <w:rsid w:val="4E221012"/>
    <w:rsid w:val="531979F8"/>
    <w:rsid w:val="54D51B2D"/>
    <w:rsid w:val="57EB4769"/>
    <w:rsid w:val="594F4D4E"/>
    <w:rsid w:val="5A647AE1"/>
    <w:rsid w:val="5A7238F3"/>
    <w:rsid w:val="5BE14241"/>
    <w:rsid w:val="5D281651"/>
    <w:rsid w:val="60E40C3C"/>
    <w:rsid w:val="619727FF"/>
    <w:rsid w:val="62F40E8E"/>
    <w:rsid w:val="63B0179C"/>
    <w:rsid w:val="65011BAA"/>
    <w:rsid w:val="652D447D"/>
    <w:rsid w:val="676339A9"/>
    <w:rsid w:val="692A332E"/>
    <w:rsid w:val="6A910656"/>
    <w:rsid w:val="6B0E1FF5"/>
    <w:rsid w:val="6C257963"/>
    <w:rsid w:val="6DC15C9C"/>
    <w:rsid w:val="6E355B17"/>
    <w:rsid w:val="715113A8"/>
    <w:rsid w:val="73493A22"/>
    <w:rsid w:val="735C0A5C"/>
    <w:rsid w:val="73F24E59"/>
    <w:rsid w:val="7414180D"/>
    <w:rsid w:val="747B57A7"/>
    <w:rsid w:val="75B84082"/>
    <w:rsid w:val="77FE0C6C"/>
    <w:rsid w:val="78085343"/>
    <w:rsid w:val="78854F6C"/>
    <w:rsid w:val="7A386117"/>
    <w:rsid w:val="7A682AB4"/>
    <w:rsid w:val="7CCC4E82"/>
    <w:rsid w:val="7F2E2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DA4"/>
    <w:pPr>
      <w:widowControl w:val="0"/>
      <w:jc w:val="both"/>
    </w:pPr>
    <w:rPr>
      <w:kern w:val="2"/>
      <w:sz w:val="21"/>
      <w:szCs w:val="24"/>
    </w:rPr>
  </w:style>
  <w:style w:type="paragraph" w:styleId="2">
    <w:name w:val="heading 2"/>
    <w:basedOn w:val="a"/>
    <w:next w:val="a"/>
    <w:link w:val="2Char"/>
    <w:uiPriority w:val="9"/>
    <w:unhideWhenUsed/>
    <w:qFormat/>
    <w:rsid w:val="00D13DA4"/>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13DA4"/>
    <w:pPr>
      <w:jc w:val="left"/>
    </w:pPr>
  </w:style>
  <w:style w:type="paragraph" w:styleId="a4">
    <w:name w:val="Body Text Indent"/>
    <w:basedOn w:val="a"/>
    <w:qFormat/>
    <w:rsid w:val="00D13DA4"/>
    <w:pPr>
      <w:ind w:firstLineChars="192" w:firstLine="538"/>
    </w:pPr>
    <w:rPr>
      <w:sz w:val="28"/>
    </w:rPr>
  </w:style>
  <w:style w:type="paragraph" w:styleId="a5">
    <w:name w:val="Plain Text"/>
    <w:basedOn w:val="a"/>
    <w:link w:val="Char0"/>
    <w:qFormat/>
    <w:rsid w:val="00D13DA4"/>
    <w:rPr>
      <w:rFonts w:ascii="宋体" w:hAnsi="Courier New"/>
      <w:kern w:val="0"/>
      <w:sz w:val="20"/>
      <w:szCs w:val="20"/>
    </w:rPr>
  </w:style>
  <w:style w:type="paragraph" w:styleId="a6">
    <w:name w:val="Date"/>
    <w:basedOn w:val="a"/>
    <w:next w:val="a"/>
    <w:qFormat/>
    <w:rsid w:val="00D13DA4"/>
    <w:pPr>
      <w:ind w:leftChars="2500" w:left="100"/>
    </w:pPr>
  </w:style>
  <w:style w:type="paragraph" w:styleId="a7">
    <w:name w:val="Balloon Text"/>
    <w:basedOn w:val="a"/>
    <w:link w:val="Char1"/>
    <w:uiPriority w:val="99"/>
    <w:unhideWhenUsed/>
    <w:qFormat/>
    <w:rsid w:val="00D13DA4"/>
    <w:rPr>
      <w:sz w:val="18"/>
      <w:szCs w:val="18"/>
    </w:rPr>
  </w:style>
  <w:style w:type="paragraph" w:styleId="a8">
    <w:name w:val="footer"/>
    <w:basedOn w:val="a"/>
    <w:link w:val="Char2"/>
    <w:qFormat/>
    <w:rsid w:val="00D13DA4"/>
    <w:pPr>
      <w:tabs>
        <w:tab w:val="center" w:pos="4153"/>
        <w:tab w:val="right" w:pos="8306"/>
      </w:tabs>
      <w:snapToGrid w:val="0"/>
      <w:jc w:val="left"/>
    </w:pPr>
    <w:rPr>
      <w:kern w:val="0"/>
      <w:sz w:val="18"/>
      <w:szCs w:val="18"/>
    </w:rPr>
  </w:style>
  <w:style w:type="paragraph" w:styleId="a9">
    <w:name w:val="header"/>
    <w:basedOn w:val="a"/>
    <w:link w:val="Char3"/>
    <w:uiPriority w:val="99"/>
    <w:qFormat/>
    <w:rsid w:val="00D13DA4"/>
    <w:pPr>
      <w:pBdr>
        <w:bottom w:val="single" w:sz="6" w:space="1" w:color="auto"/>
      </w:pBdr>
      <w:tabs>
        <w:tab w:val="center" w:pos="4153"/>
        <w:tab w:val="right" w:pos="8306"/>
      </w:tabs>
      <w:snapToGrid w:val="0"/>
      <w:jc w:val="center"/>
    </w:pPr>
    <w:rPr>
      <w:kern w:val="0"/>
      <w:sz w:val="18"/>
      <w:szCs w:val="18"/>
    </w:rPr>
  </w:style>
  <w:style w:type="paragraph" w:styleId="aa">
    <w:name w:val="annotation subject"/>
    <w:basedOn w:val="a3"/>
    <w:next w:val="a3"/>
    <w:link w:val="Char4"/>
    <w:uiPriority w:val="99"/>
    <w:semiHidden/>
    <w:unhideWhenUsed/>
    <w:qFormat/>
    <w:rsid w:val="00D13DA4"/>
    <w:rPr>
      <w:b/>
      <w:bCs/>
    </w:rPr>
  </w:style>
  <w:style w:type="table" w:styleId="ab">
    <w:name w:val="Table Grid"/>
    <w:basedOn w:val="a1"/>
    <w:qFormat/>
    <w:rsid w:val="00D13D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D13DA4"/>
  </w:style>
  <w:style w:type="character" w:styleId="ad">
    <w:name w:val="annotation reference"/>
    <w:basedOn w:val="a0"/>
    <w:uiPriority w:val="99"/>
    <w:semiHidden/>
    <w:unhideWhenUsed/>
    <w:qFormat/>
    <w:rsid w:val="00D13DA4"/>
    <w:rPr>
      <w:sz w:val="21"/>
      <w:szCs w:val="21"/>
    </w:rPr>
  </w:style>
  <w:style w:type="paragraph" w:styleId="ae">
    <w:name w:val="List Paragraph"/>
    <w:basedOn w:val="a"/>
    <w:uiPriority w:val="34"/>
    <w:qFormat/>
    <w:rsid w:val="00D13DA4"/>
    <w:pPr>
      <w:ind w:firstLineChars="200" w:firstLine="420"/>
    </w:pPr>
  </w:style>
  <w:style w:type="character" w:customStyle="1" w:styleId="Char2">
    <w:name w:val="页脚 Char"/>
    <w:link w:val="a8"/>
    <w:qFormat/>
    <w:rsid w:val="00D13DA4"/>
    <w:rPr>
      <w:rFonts w:ascii="Times New Roman" w:eastAsia="宋体" w:hAnsi="Times New Roman" w:cs="Times New Roman"/>
      <w:sz w:val="18"/>
      <w:szCs w:val="18"/>
    </w:rPr>
  </w:style>
  <w:style w:type="character" w:customStyle="1" w:styleId="Char3">
    <w:name w:val="页眉 Char"/>
    <w:link w:val="a9"/>
    <w:uiPriority w:val="99"/>
    <w:qFormat/>
    <w:rsid w:val="00D13DA4"/>
    <w:rPr>
      <w:rFonts w:ascii="Times New Roman" w:eastAsia="宋体" w:hAnsi="Times New Roman" w:cs="Times New Roman"/>
      <w:sz w:val="18"/>
      <w:szCs w:val="18"/>
    </w:rPr>
  </w:style>
  <w:style w:type="character" w:customStyle="1" w:styleId="Char0">
    <w:name w:val="纯文本 Char"/>
    <w:link w:val="a5"/>
    <w:qFormat/>
    <w:rsid w:val="00D13DA4"/>
    <w:rPr>
      <w:rFonts w:ascii="宋体" w:eastAsia="宋体" w:hAnsi="Courier New" w:cs="Times New Roman"/>
      <w:kern w:val="0"/>
      <w:szCs w:val="20"/>
    </w:rPr>
  </w:style>
  <w:style w:type="character" w:customStyle="1" w:styleId="Char1">
    <w:name w:val="批注框文本 Char"/>
    <w:link w:val="a7"/>
    <w:uiPriority w:val="99"/>
    <w:semiHidden/>
    <w:qFormat/>
    <w:rsid w:val="00D13DA4"/>
    <w:rPr>
      <w:rFonts w:ascii="Times New Roman" w:hAnsi="Times New Roman"/>
      <w:kern w:val="2"/>
      <w:sz w:val="18"/>
      <w:szCs w:val="18"/>
    </w:rPr>
  </w:style>
  <w:style w:type="character" w:customStyle="1" w:styleId="2Char">
    <w:name w:val="标题 2 Char"/>
    <w:link w:val="2"/>
    <w:uiPriority w:val="9"/>
    <w:semiHidden/>
    <w:qFormat/>
    <w:rsid w:val="00D13DA4"/>
    <w:rPr>
      <w:rFonts w:ascii="Calibri Light" w:eastAsia="宋体" w:hAnsi="Calibri Light" w:cs="Times New Roman"/>
      <w:b/>
      <w:bCs/>
      <w:kern w:val="2"/>
      <w:sz w:val="32"/>
      <w:szCs w:val="32"/>
    </w:rPr>
  </w:style>
  <w:style w:type="character" w:customStyle="1" w:styleId="Char">
    <w:name w:val="批注文字 Char"/>
    <w:basedOn w:val="a0"/>
    <w:link w:val="a3"/>
    <w:uiPriority w:val="99"/>
    <w:semiHidden/>
    <w:qFormat/>
    <w:rsid w:val="00D13DA4"/>
    <w:rPr>
      <w:rFonts w:ascii="Times New Roman" w:hAnsi="Times New Roman"/>
      <w:kern w:val="2"/>
      <w:sz w:val="21"/>
      <w:szCs w:val="24"/>
    </w:rPr>
  </w:style>
  <w:style w:type="character" w:customStyle="1" w:styleId="Char4">
    <w:name w:val="批注主题 Char"/>
    <w:basedOn w:val="Char"/>
    <w:link w:val="aa"/>
    <w:uiPriority w:val="99"/>
    <w:semiHidden/>
    <w:qFormat/>
    <w:rsid w:val="00D13DA4"/>
    <w:rPr>
      <w:rFonts w:ascii="Times New Roman" w:hAnsi="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E0DDF-A222-4B68-8743-0A8693E3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922</Words>
  <Characters>5260</Characters>
  <Application>Microsoft Office Word</Application>
  <DocSecurity>0</DocSecurity>
  <Lines>43</Lines>
  <Paragraphs>12</Paragraphs>
  <ScaleCrop>false</ScaleCrop>
  <Company>Microsoft</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陈耀忠</dc:creator>
  <cp:lastModifiedBy>朱婧</cp:lastModifiedBy>
  <cp:revision>72</cp:revision>
  <cp:lastPrinted>2011-01-13T07:36:00Z</cp:lastPrinted>
  <dcterms:created xsi:type="dcterms:W3CDTF">2019-10-18T08:23:00Z</dcterms:created>
  <dcterms:modified xsi:type="dcterms:W3CDTF">2021-04-28T01:44:00Z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39D0D7F5E30F4D6E8606E35F573EBBC8</vt:lpwstr>
  </property>
</Properties>
</file>